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69D4" w14:textId="77777777" w:rsidR="00C84690" w:rsidRPr="00C84690" w:rsidRDefault="00C84690" w:rsidP="00C84690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b/>
          <w:sz w:val="24"/>
          <w:szCs w:val="24"/>
          <w:lang w:eastAsia="pl-PL"/>
        </w:rPr>
        <w:t>Karta oceny merytorycznej wniosku w sprawie dofinansowania kształcenia ustawicznego osób pracujących ze środków Krajowego Funduszu Szkoleniowego</w:t>
      </w:r>
    </w:p>
    <w:p w14:paraId="1D05D192" w14:textId="77777777" w:rsidR="00C84690" w:rsidRPr="00C84690" w:rsidRDefault="00C84690" w:rsidP="00C8469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458291" w14:textId="77777777" w:rsidR="00C84690" w:rsidRPr="00C84690" w:rsidRDefault="00C84690" w:rsidP="00C8469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sz w:val="24"/>
          <w:szCs w:val="24"/>
          <w:lang w:eastAsia="pl-PL"/>
        </w:rPr>
        <w:t>Nazwa i adres Wnioskodawcy:</w:t>
      </w:r>
    </w:p>
    <w:p w14:paraId="1CAEB4D1" w14:textId="599BB15D" w:rsidR="00C84690" w:rsidRPr="00C84690" w:rsidRDefault="00C84690" w:rsidP="00C8469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sz w:val="24"/>
          <w:szCs w:val="24"/>
          <w:lang w:eastAsia="pl-PL"/>
        </w:rPr>
        <w:t>…………………..............................................................………………………………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Pr="00C84690">
        <w:rPr>
          <w:rFonts w:ascii="Arial" w:eastAsia="Times New Roman" w:hAnsi="Arial" w:cs="Arial"/>
          <w:sz w:val="24"/>
          <w:szCs w:val="24"/>
          <w:lang w:eastAsia="pl-PL"/>
        </w:rPr>
        <w:t>…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8469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55B7BFC" w14:textId="42DDFF66" w:rsidR="00C84690" w:rsidRPr="00C84690" w:rsidRDefault="00C84690" w:rsidP="00C8469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……………………………………………..............................................................………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C8469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1B05D05" w14:textId="5E3C1AD3" w:rsidR="00C84690" w:rsidRPr="00C84690" w:rsidRDefault="00C84690" w:rsidP="00C84690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sz w:val="24"/>
          <w:szCs w:val="24"/>
          <w:lang w:eastAsia="pl-PL"/>
        </w:rPr>
        <w:t>Numer wniosku: AZ…………………............................................................................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</w:t>
      </w:r>
      <w:r w:rsidRPr="00C84690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75ED6700" w14:textId="345FE760" w:rsidR="00C84690" w:rsidRPr="00C84690" w:rsidRDefault="00C84690" w:rsidP="00C84690">
      <w:pPr>
        <w:spacing w:line="254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690">
        <w:rPr>
          <w:rFonts w:ascii="Arial" w:eastAsia="Times New Roman" w:hAnsi="Arial" w:cs="Arial"/>
          <w:sz w:val="24"/>
          <w:szCs w:val="24"/>
          <w:lang w:eastAsia="pl-PL"/>
        </w:rPr>
        <w:t>Data wpływu wniosku: 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C8469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tbl>
      <w:tblPr>
        <w:tblStyle w:val="Tabela-Siatk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40"/>
        <w:gridCol w:w="2337"/>
        <w:gridCol w:w="2127"/>
        <w:gridCol w:w="2409"/>
        <w:gridCol w:w="1418"/>
        <w:gridCol w:w="1134"/>
      </w:tblGrid>
      <w:tr w:rsidR="00C84690" w:rsidRPr="00C84690" w14:paraId="1425B39D" w14:textId="77777777" w:rsidTr="004857E2">
        <w:trPr>
          <w:cantSplit/>
          <w:trHeight w:val="1644"/>
        </w:trPr>
        <w:tc>
          <w:tcPr>
            <w:tcW w:w="640" w:type="dxa"/>
          </w:tcPr>
          <w:p w14:paraId="2F955134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337" w:type="dxa"/>
          </w:tcPr>
          <w:p w14:paraId="0E59087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Zakres oceny</w:t>
            </w:r>
          </w:p>
        </w:tc>
        <w:tc>
          <w:tcPr>
            <w:tcW w:w="4536" w:type="dxa"/>
            <w:gridSpan w:val="2"/>
          </w:tcPr>
          <w:p w14:paraId="08A594A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1418" w:type="dxa"/>
            <w:textDirection w:val="btLr"/>
            <w:vAlign w:val="center"/>
          </w:tcPr>
          <w:p w14:paraId="53443D41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Liczba punktów możliwych do zdobycia</w:t>
            </w:r>
          </w:p>
        </w:tc>
        <w:tc>
          <w:tcPr>
            <w:tcW w:w="1134" w:type="dxa"/>
            <w:textDirection w:val="btLr"/>
          </w:tcPr>
          <w:p w14:paraId="7BEED31B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Liczba punktów uzyskanych</w:t>
            </w:r>
          </w:p>
        </w:tc>
      </w:tr>
      <w:tr w:rsidR="00C84690" w:rsidRPr="00C84690" w14:paraId="4A8F37AE" w14:textId="77777777" w:rsidTr="004857E2">
        <w:trPr>
          <w:trHeight w:val="1182"/>
        </w:trPr>
        <w:tc>
          <w:tcPr>
            <w:tcW w:w="640" w:type="dxa"/>
            <w:vMerge w:val="restart"/>
          </w:tcPr>
          <w:p w14:paraId="05684AC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337" w:type="dxa"/>
            <w:vMerge w:val="restart"/>
            <w:textDirection w:val="btLr"/>
          </w:tcPr>
          <w:p w14:paraId="0D0A803B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Zgodność dofinansowywanych działań z ustalonymi priorytetami wydatkowania środków KFS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(maksymalnie 20 pkt)</w:t>
            </w:r>
          </w:p>
        </w:tc>
        <w:tc>
          <w:tcPr>
            <w:tcW w:w="4536" w:type="dxa"/>
            <w:gridSpan w:val="2"/>
          </w:tcPr>
          <w:p w14:paraId="66E5FE2B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Zakres kształcenia wpisuje się w co najmniej jeden z priorytetów wydatkowani środków KFS</w:t>
            </w:r>
          </w:p>
        </w:tc>
        <w:tc>
          <w:tcPr>
            <w:tcW w:w="1418" w:type="dxa"/>
          </w:tcPr>
          <w:p w14:paraId="2054B44E" w14:textId="7B96EAEF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B30636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6C95D16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521E5DD8" w14:textId="77777777" w:rsidTr="004857E2">
        <w:trPr>
          <w:trHeight w:val="1979"/>
        </w:trPr>
        <w:tc>
          <w:tcPr>
            <w:tcW w:w="640" w:type="dxa"/>
            <w:vMerge/>
          </w:tcPr>
          <w:p w14:paraId="7357F15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  <w:textDirection w:val="btLr"/>
          </w:tcPr>
          <w:p w14:paraId="0FD27C5D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8F9A2AD" w14:textId="5696BA5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Zakres kształcenia nie jest zgodny </w:t>
            </w:r>
            <w:r w:rsidR="00FD5139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>z priorytetami KFS (UWAGA: możliwość realizacji wniosku w tym zakresie wyłącznie w ramach naborów uzupełniających, o ile wnioski spełniające priorytety zostały rozpatrzone)</w:t>
            </w:r>
          </w:p>
        </w:tc>
        <w:tc>
          <w:tcPr>
            <w:tcW w:w="1418" w:type="dxa"/>
          </w:tcPr>
          <w:p w14:paraId="3BE284BD" w14:textId="0D153932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B30636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7C0B21D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71DA8AD1" w14:textId="77777777" w:rsidTr="004857E2">
        <w:trPr>
          <w:trHeight w:val="975"/>
        </w:trPr>
        <w:tc>
          <w:tcPr>
            <w:tcW w:w="640" w:type="dxa"/>
            <w:vMerge w:val="restart"/>
          </w:tcPr>
          <w:p w14:paraId="7203036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337" w:type="dxa"/>
            <w:vMerge w:val="restart"/>
            <w:textDirection w:val="btLr"/>
          </w:tcPr>
          <w:p w14:paraId="78A681BF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Zgodność wiedzy, umiejętności lub kwalifikacji nabywanych przez uczestników kształcenia ustawicznego z potrzebami lokalnego lub regionalnego rynku pracy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(maksymalnie 30 pkt)</w:t>
            </w:r>
          </w:p>
        </w:tc>
        <w:tc>
          <w:tcPr>
            <w:tcW w:w="4536" w:type="dxa"/>
            <w:gridSpan w:val="2"/>
          </w:tcPr>
          <w:p w14:paraId="26CC7BF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Kierunek dofinansowywanych działań wpisuje się w zawód deficytowy na terenie powiatu węgorzewskiego</w:t>
            </w:r>
          </w:p>
        </w:tc>
        <w:tc>
          <w:tcPr>
            <w:tcW w:w="1418" w:type="dxa"/>
          </w:tcPr>
          <w:p w14:paraId="0DBD7FA4" w14:textId="31DFA4E4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39D66B2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6E2C5466" w14:textId="77777777" w:rsidTr="004857E2">
        <w:trPr>
          <w:trHeight w:val="1003"/>
        </w:trPr>
        <w:tc>
          <w:tcPr>
            <w:tcW w:w="640" w:type="dxa"/>
            <w:vMerge/>
          </w:tcPr>
          <w:p w14:paraId="680C5C3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  <w:textDirection w:val="btLr"/>
          </w:tcPr>
          <w:p w14:paraId="3D3AF0EA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93924A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Kierunek dofinansowywanych działań wpisuje się w zawód zrównoważony na terenie powiatu węgorzewskiego</w:t>
            </w:r>
          </w:p>
        </w:tc>
        <w:tc>
          <w:tcPr>
            <w:tcW w:w="1418" w:type="dxa"/>
          </w:tcPr>
          <w:p w14:paraId="40405790" w14:textId="6BC58EED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7F6C05E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2A850530" w14:textId="77777777" w:rsidTr="004857E2">
        <w:trPr>
          <w:trHeight w:val="986"/>
        </w:trPr>
        <w:tc>
          <w:tcPr>
            <w:tcW w:w="640" w:type="dxa"/>
            <w:vMerge/>
          </w:tcPr>
          <w:p w14:paraId="35AEBE4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  <w:textDirection w:val="btLr"/>
          </w:tcPr>
          <w:p w14:paraId="0BC64898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0DB956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Kierunek dofinansowywanych działań wpisuje się w zawód nadwyżkowy na terenie powiatu węgorzewskiego</w:t>
            </w:r>
          </w:p>
        </w:tc>
        <w:tc>
          <w:tcPr>
            <w:tcW w:w="1418" w:type="dxa"/>
          </w:tcPr>
          <w:p w14:paraId="13008F3B" w14:textId="62AC4C46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17837DF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6C241571" w14:textId="77777777" w:rsidTr="004857E2">
        <w:trPr>
          <w:trHeight w:val="567"/>
        </w:trPr>
        <w:tc>
          <w:tcPr>
            <w:tcW w:w="640" w:type="dxa"/>
            <w:vMerge/>
          </w:tcPr>
          <w:p w14:paraId="4C24D7B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  <w:textDirection w:val="btLr"/>
          </w:tcPr>
          <w:p w14:paraId="3C74095B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A97B04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Brak możliwości oceny – oceniany zakres działań nie występuje w Barometrze zawodów dla powiatu węgorzewskiego  </w:t>
            </w:r>
          </w:p>
        </w:tc>
        <w:tc>
          <w:tcPr>
            <w:tcW w:w="1418" w:type="dxa"/>
          </w:tcPr>
          <w:p w14:paraId="3852E49E" w14:textId="06F70F85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5F19642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41F5DE42" w14:textId="77777777" w:rsidTr="00857CFA">
        <w:trPr>
          <w:cantSplit/>
          <w:trHeight w:val="2009"/>
        </w:trPr>
        <w:tc>
          <w:tcPr>
            <w:tcW w:w="640" w:type="dxa"/>
            <w:vMerge w:val="restart"/>
          </w:tcPr>
          <w:p w14:paraId="3F5771C2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7" w:type="dxa"/>
            <w:vMerge w:val="restart"/>
            <w:textDirection w:val="btLr"/>
          </w:tcPr>
          <w:p w14:paraId="18B3F3EC" w14:textId="2DA1D866" w:rsidR="00C84690" w:rsidRPr="00C84690" w:rsidRDefault="00E31125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Zgodność wiedzy, umiejętności lub kwalifikacji nabywanych przez uczestników kształcenia ustawicznego z potrzebami lokalnego rynku pracy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C84690" w:rsidRPr="00D07734">
              <w:rPr>
                <w:rFonts w:ascii="Arial" w:eastAsia="Calibri" w:hAnsi="Arial" w:cs="Arial"/>
                <w:sz w:val="24"/>
                <w:szCs w:val="24"/>
              </w:rPr>
              <w:t xml:space="preserve">Za zgodny zostanie uznany zakres wiedzy, umiejętności lub kwalifikacji wpisujący się w zawód deficytowy dla powiatu węgorzewskiego zgodnie </w:t>
            </w:r>
            <w:r w:rsidR="00857CFA" w:rsidRPr="00D07734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C84690" w:rsidRPr="00D07734">
              <w:rPr>
                <w:rFonts w:ascii="Arial" w:eastAsia="Calibri" w:hAnsi="Arial" w:cs="Arial"/>
                <w:sz w:val="24"/>
                <w:szCs w:val="24"/>
              </w:rPr>
              <w:t>z Barometrem Zawodów (</w:t>
            </w:r>
            <w:r w:rsidR="00C84690" w:rsidRPr="00D07734">
              <w:rPr>
                <w:rFonts w:ascii="Arial" w:eastAsia="Calibri" w:hAnsi="Arial" w:cs="Arial"/>
                <w:b/>
                <w:sz w:val="24"/>
                <w:szCs w:val="24"/>
              </w:rPr>
              <w:t>maksymalnie 10 pkt)</w:t>
            </w:r>
          </w:p>
        </w:tc>
        <w:tc>
          <w:tcPr>
            <w:tcW w:w="4536" w:type="dxa"/>
            <w:gridSpan w:val="2"/>
          </w:tcPr>
          <w:p w14:paraId="4AA17369" w14:textId="2F01C088" w:rsidR="00C84690" w:rsidRPr="0055688A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D07734">
              <w:rPr>
                <w:rFonts w:ascii="Arial" w:eastAsia="Calibri" w:hAnsi="Arial" w:cs="Arial"/>
                <w:sz w:val="24"/>
                <w:szCs w:val="24"/>
              </w:rPr>
              <w:t>Zgodność wszystkich wnioskowanych działań</w:t>
            </w:r>
          </w:p>
        </w:tc>
        <w:tc>
          <w:tcPr>
            <w:tcW w:w="1418" w:type="dxa"/>
          </w:tcPr>
          <w:p w14:paraId="2ED55258" w14:textId="4F1B1EFB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8C4D39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3CC64790" w14:textId="77777777" w:rsidTr="004857E2">
        <w:trPr>
          <w:cantSplit/>
          <w:trHeight w:val="1821"/>
        </w:trPr>
        <w:tc>
          <w:tcPr>
            <w:tcW w:w="640" w:type="dxa"/>
            <w:vMerge/>
          </w:tcPr>
          <w:p w14:paraId="105C6FBB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  <w:textDirection w:val="btLr"/>
          </w:tcPr>
          <w:p w14:paraId="45372609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FBAFD96" w14:textId="7143E8F6" w:rsidR="00C84690" w:rsidRPr="0055688A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D07734">
              <w:rPr>
                <w:rFonts w:ascii="Arial" w:eastAsia="Calibri" w:hAnsi="Arial" w:cs="Arial"/>
                <w:sz w:val="24"/>
                <w:szCs w:val="24"/>
              </w:rPr>
              <w:t>Zgodność części wnioskowanych działań</w:t>
            </w:r>
          </w:p>
        </w:tc>
        <w:tc>
          <w:tcPr>
            <w:tcW w:w="1418" w:type="dxa"/>
          </w:tcPr>
          <w:p w14:paraId="739F46EB" w14:textId="5E806FD4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070A713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13146216" w14:textId="77777777" w:rsidTr="00857CFA">
        <w:trPr>
          <w:cantSplit/>
          <w:trHeight w:val="1852"/>
        </w:trPr>
        <w:tc>
          <w:tcPr>
            <w:tcW w:w="640" w:type="dxa"/>
            <w:vMerge/>
          </w:tcPr>
          <w:p w14:paraId="1DB439F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  <w:textDirection w:val="btLr"/>
          </w:tcPr>
          <w:p w14:paraId="2620FD6B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AA6C44A" w14:textId="34F78E9B" w:rsidR="00C84690" w:rsidRPr="0055688A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D07734">
              <w:rPr>
                <w:rFonts w:ascii="Arial" w:eastAsia="Calibri" w:hAnsi="Arial" w:cs="Arial"/>
                <w:sz w:val="24"/>
                <w:szCs w:val="24"/>
              </w:rPr>
              <w:t xml:space="preserve">Brak zgodności </w:t>
            </w:r>
          </w:p>
        </w:tc>
        <w:tc>
          <w:tcPr>
            <w:tcW w:w="1418" w:type="dxa"/>
          </w:tcPr>
          <w:p w14:paraId="4AC54398" w14:textId="004F0065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0CBEE99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4A37CF48" w14:textId="77777777" w:rsidTr="004857E2">
        <w:trPr>
          <w:trHeight w:val="1422"/>
        </w:trPr>
        <w:tc>
          <w:tcPr>
            <w:tcW w:w="640" w:type="dxa"/>
            <w:vMerge w:val="restart"/>
          </w:tcPr>
          <w:p w14:paraId="10038EC2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337" w:type="dxa"/>
            <w:vMerge w:val="restart"/>
            <w:textDirection w:val="btLr"/>
          </w:tcPr>
          <w:p w14:paraId="738854C2" w14:textId="360CF63E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Koszty usługi kształcenia ustawicznego wskazanej do sfinansowania ze środków KFS w porównaniu </w:t>
            </w:r>
            <w:r w:rsidR="00AC2957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z kosztami podobnych usług dostępnych na rynku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(maksymalnie 30 pkt)</w:t>
            </w:r>
          </w:p>
        </w:tc>
        <w:tc>
          <w:tcPr>
            <w:tcW w:w="2127" w:type="dxa"/>
            <w:vMerge w:val="restart"/>
          </w:tcPr>
          <w:p w14:paraId="50287DB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Koszt wnioskowanego działania jest niższy od kosztu podobnych usług dostępnych na rynku. Przez koszt niższy należy rozumieć koszt:</w:t>
            </w:r>
          </w:p>
        </w:tc>
        <w:tc>
          <w:tcPr>
            <w:tcW w:w="2409" w:type="dxa"/>
          </w:tcPr>
          <w:p w14:paraId="3C6C2E1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Poniżej 30,01 %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1D3153A5" w14:textId="3C18C183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08629D43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2A4C2FBC" w14:textId="77777777" w:rsidTr="004857E2">
        <w:trPr>
          <w:trHeight w:val="1554"/>
        </w:trPr>
        <w:tc>
          <w:tcPr>
            <w:tcW w:w="640" w:type="dxa"/>
            <w:vMerge/>
          </w:tcPr>
          <w:p w14:paraId="5A17E2FC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616BB19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B89CC9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7AC70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Poniżej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 xml:space="preserve">25,01% - 30,00 %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313208EC" w14:textId="2491CB92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678D142F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02D59F32" w14:textId="77777777" w:rsidTr="004857E2">
        <w:trPr>
          <w:trHeight w:val="1381"/>
        </w:trPr>
        <w:tc>
          <w:tcPr>
            <w:tcW w:w="640" w:type="dxa"/>
            <w:vMerge/>
          </w:tcPr>
          <w:p w14:paraId="47CFFEE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117312A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69F5AA0" w14:textId="6D5ACA59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Koszt wnioskowanego działania jest porównywalny do kosztu podobnych usług dostępnych na rynku. </w:t>
            </w:r>
            <w:r w:rsidR="00740F3B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Przez koszt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lastRenderedPageBreak/>
              <w:t>porównywalny należy rozumieć koszt:</w:t>
            </w:r>
          </w:p>
        </w:tc>
        <w:tc>
          <w:tcPr>
            <w:tcW w:w="2409" w:type="dxa"/>
          </w:tcPr>
          <w:p w14:paraId="2A646A5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Poniżej </w:t>
            </w:r>
          </w:p>
          <w:p w14:paraId="694F761F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20,01% - 25,00 %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28737528" w14:textId="083B59BD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22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7062369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0A3673DB" w14:textId="77777777" w:rsidTr="004857E2">
        <w:trPr>
          <w:trHeight w:val="1391"/>
        </w:trPr>
        <w:tc>
          <w:tcPr>
            <w:tcW w:w="640" w:type="dxa"/>
            <w:vMerge/>
          </w:tcPr>
          <w:p w14:paraId="5848EE5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00EC941F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EFB0DD4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4E4A1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Poniżej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15,01 % - 20,00 %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667C6187" w14:textId="67EE6CE4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CB6570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6866E39B" w14:textId="77777777" w:rsidTr="004857E2">
        <w:trPr>
          <w:trHeight w:val="1404"/>
        </w:trPr>
        <w:tc>
          <w:tcPr>
            <w:tcW w:w="640" w:type="dxa"/>
            <w:vMerge/>
          </w:tcPr>
          <w:p w14:paraId="66073BC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3E8D030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2B922AB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73C3C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Poniżej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10,01 % - 15,00 %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1B2A71FA" w14:textId="40D460BD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6633EA4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2A178348" w14:textId="77777777" w:rsidTr="004857E2">
        <w:trPr>
          <w:trHeight w:val="1315"/>
        </w:trPr>
        <w:tc>
          <w:tcPr>
            <w:tcW w:w="640" w:type="dxa"/>
            <w:vMerge/>
          </w:tcPr>
          <w:p w14:paraId="4E369CD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202B63F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BA679E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9F933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Poniżej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5,01 % - 10,00 %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10DEBDCF" w14:textId="2E8FFA71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C245D2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35B82E4D" w14:textId="77777777" w:rsidTr="004857E2">
        <w:trPr>
          <w:trHeight w:val="1972"/>
        </w:trPr>
        <w:tc>
          <w:tcPr>
            <w:tcW w:w="640" w:type="dxa"/>
            <w:vMerge/>
          </w:tcPr>
          <w:p w14:paraId="63142544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16E67FD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3C22DCC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63BFC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Od poniżej 5,00 %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ceny usług podobnych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do powyżej 5,00 %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>ceny usług podobnych</w:t>
            </w:r>
          </w:p>
        </w:tc>
        <w:tc>
          <w:tcPr>
            <w:tcW w:w="1418" w:type="dxa"/>
          </w:tcPr>
          <w:p w14:paraId="6CC118DF" w14:textId="64879B56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6E40C4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1B03080B" w14:textId="77777777" w:rsidTr="004857E2">
        <w:trPr>
          <w:trHeight w:val="1403"/>
        </w:trPr>
        <w:tc>
          <w:tcPr>
            <w:tcW w:w="640" w:type="dxa"/>
            <w:vMerge/>
          </w:tcPr>
          <w:p w14:paraId="75D51B62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0B886F8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C2B10F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36B0CA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Powyżej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5,01 % -10,00 %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2C292627" w14:textId="415F2DB9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1A967E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5ACB3AFC" w14:textId="77777777" w:rsidTr="004857E2">
        <w:trPr>
          <w:trHeight w:val="1407"/>
        </w:trPr>
        <w:tc>
          <w:tcPr>
            <w:tcW w:w="640" w:type="dxa"/>
            <w:vMerge/>
          </w:tcPr>
          <w:p w14:paraId="5E5857A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7E276A5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927B984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04C70F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Powyżej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10,01 % - 15,00 %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16555694" w14:textId="7B69F93B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62E7343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0477E598" w14:textId="77777777" w:rsidTr="004857E2">
        <w:trPr>
          <w:trHeight w:val="1403"/>
        </w:trPr>
        <w:tc>
          <w:tcPr>
            <w:tcW w:w="640" w:type="dxa"/>
            <w:vMerge/>
          </w:tcPr>
          <w:p w14:paraId="41A2ABF0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18AB009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34251A2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42973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Powyżej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15,01 % - 20,00 %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5FAFA0B2" w14:textId="0B97DB2E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6FB4C1B3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0058C01B" w14:textId="77777777" w:rsidTr="004857E2">
        <w:trPr>
          <w:trHeight w:val="1371"/>
        </w:trPr>
        <w:tc>
          <w:tcPr>
            <w:tcW w:w="640" w:type="dxa"/>
            <w:vMerge/>
          </w:tcPr>
          <w:p w14:paraId="06AFAB8C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1C54DD9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EC5F1D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DC05A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Powyżej 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br/>
              <w:t>20,01 % - 25,00 %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35D26A6E" w14:textId="5BC02430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53690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6449DAB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5D369DB7" w14:textId="77777777" w:rsidTr="004857E2">
        <w:trPr>
          <w:trHeight w:val="2820"/>
        </w:trPr>
        <w:tc>
          <w:tcPr>
            <w:tcW w:w="640" w:type="dxa"/>
            <w:vMerge/>
          </w:tcPr>
          <w:p w14:paraId="67CE7791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76CDD283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11D5D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Koszt wnioskowanego działania jest wyższy od kosztu podobnych usług dostępnych na rynku. Przez koszt wyższy należy rozumieć koszt:</w:t>
            </w:r>
          </w:p>
        </w:tc>
        <w:tc>
          <w:tcPr>
            <w:tcW w:w="2409" w:type="dxa"/>
          </w:tcPr>
          <w:p w14:paraId="34456276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>Powyżej 25, 01%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ceny usług podobnych</w:t>
            </w:r>
          </w:p>
        </w:tc>
        <w:tc>
          <w:tcPr>
            <w:tcW w:w="1418" w:type="dxa"/>
          </w:tcPr>
          <w:p w14:paraId="64DF1C09" w14:textId="3A106778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4C325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5E4376EF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27496C40" w14:textId="77777777" w:rsidTr="004857E2">
        <w:trPr>
          <w:trHeight w:val="1274"/>
        </w:trPr>
        <w:tc>
          <w:tcPr>
            <w:tcW w:w="640" w:type="dxa"/>
            <w:vMerge w:val="restart"/>
          </w:tcPr>
          <w:p w14:paraId="134D6F1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337" w:type="dxa"/>
            <w:vMerge w:val="restart"/>
            <w:textDirection w:val="btLr"/>
          </w:tcPr>
          <w:p w14:paraId="1CAB97A1" w14:textId="77777777" w:rsidR="00C84690" w:rsidRPr="00C84690" w:rsidRDefault="00C84690" w:rsidP="00C84690">
            <w:pPr>
              <w:spacing w:line="254" w:lineRule="auto"/>
              <w:ind w:left="113" w:right="113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 xml:space="preserve">Koszty usługi kształcenia ustawicznego wskazanej do sfinansowania ze środków </w:t>
            </w:r>
            <w:r w:rsidRPr="00C84690">
              <w:rPr>
                <w:rFonts w:ascii="Arial" w:eastAsia="Calibri" w:hAnsi="Arial" w:cs="Arial"/>
                <w:sz w:val="24"/>
                <w:szCs w:val="24"/>
              </w:rPr>
              <w:br/>
              <w:t>KFS w porównaniu z kosztami podobnych usług dostępnych na rynku</w:t>
            </w:r>
            <w:r w:rsidRPr="00C84690">
              <w:rPr>
                <w:rFonts w:ascii="Arial" w:eastAsia="Calibri" w:hAnsi="Arial" w:cs="Arial"/>
                <w:b/>
                <w:sz w:val="24"/>
                <w:szCs w:val="24"/>
              </w:rPr>
              <w:t xml:space="preserve"> (maksymalnie 10 pkt)</w:t>
            </w:r>
          </w:p>
        </w:tc>
        <w:tc>
          <w:tcPr>
            <w:tcW w:w="4536" w:type="dxa"/>
            <w:gridSpan w:val="2"/>
          </w:tcPr>
          <w:p w14:paraId="7DE4BFE5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Wnioskodawca dokonując porównania cen dostępnych na rynku przedłożył oferty o zakresie tożsamym do wnioskowanego działania</w:t>
            </w:r>
          </w:p>
        </w:tc>
        <w:tc>
          <w:tcPr>
            <w:tcW w:w="1418" w:type="dxa"/>
          </w:tcPr>
          <w:p w14:paraId="4BA2AE2D" w14:textId="225E26F6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4C325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3B00C31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5391EEB9" w14:textId="77777777" w:rsidTr="004857E2">
        <w:trPr>
          <w:trHeight w:val="1278"/>
        </w:trPr>
        <w:tc>
          <w:tcPr>
            <w:tcW w:w="640" w:type="dxa"/>
            <w:vMerge/>
          </w:tcPr>
          <w:p w14:paraId="46CAA8BE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67B8648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7F57147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Wnioskodawca dokonując porównania cen dostępnych na rynku przedłożył oferty o zakresie podobnym do wnioskowanego działania</w:t>
            </w:r>
          </w:p>
        </w:tc>
        <w:tc>
          <w:tcPr>
            <w:tcW w:w="1418" w:type="dxa"/>
          </w:tcPr>
          <w:p w14:paraId="0E07694B" w14:textId="6BEDCCEB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4C325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4D5F1413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02DE9A2B" w14:textId="77777777" w:rsidTr="004857E2">
        <w:trPr>
          <w:trHeight w:val="1255"/>
        </w:trPr>
        <w:tc>
          <w:tcPr>
            <w:tcW w:w="640" w:type="dxa"/>
            <w:vMerge/>
          </w:tcPr>
          <w:p w14:paraId="2080168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6CED4BC0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67FF79D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Wnioskodawca dokonując porównania cen dostępnych na rynku przedłożył oferty o zakresie znacznie odbiegającym od wnioskowanego działania</w:t>
            </w:r>
          </w:p>
        </w:tc>
        <w:tc>
          <w:tcPr>
            <w:tcW w:w="1418" w:type="dxa"/>
          </w:tcPr>
          <w:p w14:paraId="564B2D68" w14:textId="1CDB4FAE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4C3252">
              <w:rPr>
                <w:rFonts w:ascii="Arial" w:eastAsia="Calibri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1134" w:type="dxa"/>
          </w:tcPr>
          <w:p w14:paraId="1D19D3C9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90" w:rsidRPr="00C84690" w14:paraId="6916827D" w14:textId="77777777" w:rsidTr="00FD5139">
        <w:trPr>
          <w:trHeight w:val="702"/>
        </w:trPr>
        <w:tc>
          <w:tcPr>
            <w:tcW w:w="7513" w:type="dxa"/>
            <w:gridSpan w:val="4"/>
            <w:vAlign w:val="center"/>
          </w:tcPr>
          <w:p w14:paraId="30CD166C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Liczba punktów możliwych do uzyskania:</w:t>
            </w:r>
          </w:p>
        </w:tc>
        <w:tc>
          <w:tcPr>
            <w:tcW w:w="2552" w:type="dxa"/>
            <w:gridSpan w:val="2"/>
            <w:vAlign w:val="center"/>
          </w:tcPr>
          <w:p w14:paraId="46E20CEC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100 pkt</w:t>
            </w:r>
          </w:p>
        </w:tc>
      </w:tr>
      <w:tr w:rsidR="00C84690" w:rsidRPr="00C84690" w14:paraId="1D1A873E" w14:textId="77777777" w:rsidTr="00FD5139">
        <w:trPr>
          <w:trHeight w:val="697"/>
        </w:trPr>
        <w:tc>
          <w:tcPr>
            <w:tcW w:w="7513" w:type="dxa"/>
            <w:gridSpan w:val="4"/>
            <w:vAlign w:val="center"/>
          </w:tcPr>
          <w:p w14:paraId="1F98DD90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4690">
              <w:rPr>
                <w:rFonts w:ascii="Arial" w:eastAsia="Calibri" w:hAnsi="Arial" w:cs="Arial"/>
                <w:sz w:val="24"/>
                <w:szCs w:val="24"/>
              </w:rPr>
              <w:t>Liczba punktów zdobytych:</w:t>
            </w:r>
          </w:p>
        </w:tc>
        <w:tc>
          <w:tcPr>
            <w:tcW w:w="2552" w:type="dxa"/>
            <w:gridSpan w:val="2"/>
            <w:vAlign w:val="center"/>
          </w:tcPr>
          <w:p w14:paraId="4678A338" w14:textId="77777777" w:rsidR="00C84690" w:rsidRPr="00C84690" w:rsidRDefault="00C84690" w:rsidP="00C84690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DC31E95" w14:textId="77777777" w:rsidR="00C84690" w:rsidRPr="00C84690" w:rsidRDefault="00C84690" w:rsidP="004C3252">
      <w:pPr>
        <w:spacing w:before="240" w:line="254" w:lineRule="auto"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Maksymalna ilość punktów, jaką wniosek może otrzymać na podstawie karty oceny merytorycznej: 100 pkt. Realizacja wniosku następuje po uzyskaniu minimum 51 % punktów z ogółu punktów możliwych do zdobycia, tj.: 51 pkt;</w:t>
      </w:r>
    </w:p>
    <w:p w14:paraId="3ED10D23" w14:textId="77777777" w:rsidR="00D82132" w:rsidRDefault="00D82132" w:rsidP="00C84690">
      <w:pPr>
        <w:spacing w:line="254" w:lineRule="auto"/>
        <w:rPr>
          <w:rFonts w:ascii="Arial" w:eastAsia="Calibri" w:hAnsi="Arial" w:cs="Arial"/>
          <w:sz w:val="24"/>
          <w:szCs w:val="24"/>
        </w:rPr>
      </w:pPr>
    </w:p>
    <w:p w14:paraId="77D2BE62" w14:textId="255551A3" w:rsidR="00C84690" w:rsidRPr="00C84690" w:rsidRDefault="00C84690" w:rsidP="00C84690">
      <w:pPr>
        <w:spacing w:line="254" w:lineRule="auto"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Data oceny wniosku: </w:t>
      </w:r>
      <w:r w:rsidR="00C506BE">
        <w:rPr>
          <w:rFonts w:ascii="Arial" w:eastAsia="Calibri" w:hAnsi="Arial" w:cs="Arial"/>
          <w:sz w:val="24"/>
          <w:szCs w:val="24"/>
        </w:rPr>
        <w:t>………………………….</w:t>
      </w:r>
    </w:p>
    <w:p w14:paraId="6ADEA2FF" w14:textId="77777777" w:rsidR="00C84690" w:rsidRPr="00C84690" w:rsidRDefault="00C84690" w:rsidP="00D82132">
      <w:pPr>
        <w:spacing w:before="240" w:line="254" w:lineRule="auto"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Wniosek oceniony przez Komisję w składzie:</w:t>
      </w:r>
    </w:p>
    <w:p w14:paraId="7A1FF1F7" w14:textId="559C3B32" w:rsidR="00C84690" w:rsidRPr="00C84690" w:rsidRDefault="00C84690" w:rsidP="00C84690">
      <w:pPr>
        <w:numPr>
          <w:ilvl w:val="0"/>
          <w:numId w:val="2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…………………………………</w:t>
      </w:r>
      <w:r w:rsidR="00C506BE">
        <w:rPr>
          <w:rFonts w:ascii="Arial" w:eastAsia="Calibri" w:hAnsi="Arial" w:cs="Arial"/>
          <w:sz w:val="24"/>
          <w:szCs w:val="24"/>
        </w:rPr>
        <w:t>…..</w:t>
      </w:r>
      <w:r w:rsidRPr="00C84690">
        <w:rPr>
          <w:rFonts w:ascii="Arial" w:eastAsia="Calibri" w:hAnsi="Arial" w:cs="Arial"/>
          <w:sz w:val="24"/>
          <w:szCs w:val="24"/>
        </w:rPr>
        <w:t>……</w:t>
      </w:r>
    </w:p>
    <w:p w14:paraId="36928F23" w14:textId="3BDAE1E2" w:rsidR="00C84690" w:rsidRPr="00C84690" w:rsidRDefault="00C84690" w:rsidP="00C84690">
      <w:pPr>
        <w:numPr>
          <w:ilvl w:val="0"/>
          <w:numId w:val="2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………………………………………</w:t>
      </w:r>
      <w:r w:rsidR="00C506BE">
        <w:rPr>
          <w:rFonts w:ascii="Arial" w:eastAsia="Calibri" w:hAnsi="Arial" w:cs="Arial"/>
          <w:sz w:val="24"/>
          <w:szCs w:val="24"/>
        </w:rPr>
        <w:t>.….</w:t>
      </w:r>
    </w:p>
    <w:p w14:paraId="2F89F5AD" w14:textId="26F5B985" w:rsidR="00C84690" w:rsidRPr="00C84690" w:rsidRDefault="00C84690" w:rsidP="00C84690">
      <w:pPr>
        <w:numPr>
          <w:ilvl w:val="0"/>
          <w:numId w:val="2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……………………………………</w:t>
      </w:r>
      <w:r w:rsidR="00C506BE">
        <w:rPr>
          <w:rFonts w:ascii="Arial" w:eastAsia="Calibri" w:hAnsi="Arial" w:cs="Arial"/>
          <w:sz w:val="24"/>
          <w:szCs w:val="24"/>
        </w:rPr>
        <w:t>….</w:t>
      </w:r>
      <w:r w:rsidRPr="00C84690">
        <w:rPr>
          <w:rFonts w:ascii="Arial" w:eastAsia="Calibri" w:hAnsi="Arial" w:cs="Arial"/>
          <w:sz w:val="24"/>
          <w:szCs w:val="24"/>
        </w:rPr>
        <w:t>…</w:t>
      </w:r>
      <w:r w:rsidR="00C506BE">
        <w:rPr>
          <w:rFonts w:ascii="Arial" w:eastAsia="Calibri" w:hAnsi="Arial" w:cs="Arial"/>
          <w:sz w:val="24"/>
          <w:szCs w:val="24"/>
        </w:rPr>
        <w:t>.</w:t>
      </w:r>
    </w:p>
    <w:p w14:paraId="5AA2BE05" w14:textId="5E654914" w:rsidR="00C84690" w:rsidRPr="00C84690" w:rsidRDefault="00C84690" w:rsidP="00C84690">
      <w:pPr>
        <w:numPr>
          <w:ilvl w:val="0"/>
          <w:numId w:val="2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lastRenderedPageBreak/>
        <w:t>……………………………………</w:t>
      </w:r>
      <w:r w:rsidR="00C506BE">
        <w:rPr>
          <w:rFonts w:ascii="Arial" w:eastAsia="Calibri" w:hAnsi="Arial" w:cs="Arial"/>
          <w:sz w:val="24"/>
          <w:szCs w:val="24"/>
        </w:rPr>
        <w:t>…..</w:t>
      </w:r>
      <w:r w:rsidRPr="00C84690">
        <w:rPr>
          <w:rFonts w:ascii="Arial" w:eastAsia="Calibri" w:hAnsi="Arial" w:cs="Arial"/>
          <w:sz w:val="24"/>
          <w:szCs w:val="24"/>
        </w:rPr>
        <w:t>…</w:t>
      </w:r>
    </w:p>
    <w:p w14:paraId="3060AD4B" w14:textId="57186847" w:rsidR="00C84690" w:rsidRPr="00C84690" w:rsidRDefault="00C84690" w:rsidP="00C84690">
      <w:pPr>
        <w:numPr>
          <w:ilvl w:val="0"/>
          <w:numId w:val="2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……………………………………</w:t>
      </w:r>
      <w:r w:rsidR="00C506BE">
        <w:rPr>
          <w:rFonts w:ascii="Arial" w:eastAsia="Calibri" w:hAnsi="Arial" w:cs="Arial"/>
          <w:sz w:val="24"/>
          <w:szCs w:val="24"/>
        </w:rPr>
        <w:t>…..</w:t>
      </w:r>
      <w:r w:rsidRPr="00C84690">
        <w:rPr>
          <w:rFonts w:ascii="Arial" w:eastAsia="Calibri" w:hAnsi="Arial" w:cs="Arial"/>
          <w:sz w:val="24"/>
          <w:szCs w:val="24"/>
        </w:rPr>
        <w:t>…</w:t>
      </w:r>
    </w:p>
    <w:p w14:paraId="2645DA0B" w14:textId="77777777" w:rsidR="00C506BE" w:rsidRDefault="00C506BE" w:rsidP="00C84690">
      <w:pPr>
        <w:spacing w:line="254" w:lineRule="auto"/>
        <w:rPr>
          <w:rFonts w:ascii="Arial" w:eastAsia="Calibri" w:hAnsi="Arial" w:cs="Arial"/>
          <w:b/>
          <w:sz w:val="24"/>
          <w:szCs w:val="24"/>
        </w:rPr>
      </w:pPr>
    </w:p>
    <w:p w14:paraId="07E4EA2B" w14:textId="60CA912A" w:rsidR="00C84690" w:rsidRPr="00C84690" w:rsidRDefault="00C84690" w:rsidP="00C84690">
      <w:pPr>
        <w:spacing w:line="254" w:lineRule="auto"/>
        <w:rPr>
          <w:rFonts w:ascii="Arial" w:eastAsia="Calibri" w:hAnsi="Arial" w:cs="Arial"/>
          <w:b/>
          <w:sz w:val="24"/>
          <w:szCs w:val="24"/>
        </w:rPr>
      </w:pPr>
      <w:r w:rsidRPr="00C84690">
        <w:rPr>
          <w:rFonts w:ascii="Arial" w:eastAsia="Calibri" w:hAnsi="Arial" w:cs="Arial"/>
          <w:b/>
          <w:sz w:val="24"/>
          <w:szCs w:val="24"/>
        </w:rPr>
        <w:t>UWAGA:</w:t>
      </w:r>
    </w:p>
    <w:p w14:paraId="73F837E1" w14:textId="77777777" w:rsidR="00C84690" w:rsidRPr="00C84690" w:rsidRDefault="00C84690" w:rsidP="00C84690">
      <w:pPr>
        <w:numPr>
          <w:ilvl w:val="0"/>
          <w:numId w:val="21"/>
        </w:numPr>
        <w:spacing w:line="254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Adnotacje dotyczące </w:t>
      </w:r>
      <w:r w:rsidRPr="00C84690">
        <w:rPr>
          <w:rFonts w:ascii="Arial" w:eastAsia="Calibri" w:hAnsi="Arial" w:cs="Arial"/>
          <w:b/>
          <w:sz w:val="24"/>
          <w:szCs w:val="24"/>
        </w:rPr>
        <w:t>pierwszego kryterium</w:t>
      </w:r>
      <w:r w:rsidRPr="00C84690">
        <w:rPr>
          <w:rFonts w:ascii="Arial" w:eastAsia="Calibri" w:hAnsi="Arial" w:cs="Arial"/>
          <w:sz w:val="24"/>
          <w:szCs w:val="24"/>
        </w:rPr>
        <w:t xml:space="preserve"> oceny wniosku:</w:t>
      </w:r>
    </w:p>
    <w:p w14:paraId="161B4099" w14:textId="77777777" w:rsidR="004C3252" w:rsidRDefault="00C84690" w:rsidP="004C3252">
      <w:pPr>
        <w:numPr>
          <w:ilvl w:val="0"/>
          <w:numId w:val="20"/>
        </w:numPr>
        <w:spacing w:before="240"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W ramach pierwszego naboru wniosków zrealizowany może być tylko wniosek spełniający co najmniej jeden z priorytetów wydatkowania środków KFS. Wszystkie priorytety są równorzędne.</w:t>
      </w:r>
    </w:p>
    <w:p w14:paraId="3ECC5C29" w14:textId="798C4AB7" w:rsidR="00C84690" w:rsidRPr="00C84690" w:rsidRDefault="00C84690" w:rsidP="004C3252">
      <w:pPr>
        <w:spacing w:before="240"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 </w:t>
      </w:r>
    </w:p>
    <w:p w14:paraId="40F87440" w14:textId="77777777" w:rsidR="00C84690" w:rsidRPr="00C84690" w:rsidRDefault="00C84690" w:rsidP="00C84690">
      <w:pPr>
        <w:numPr>
          <w:ilvl w:val="0"/>
          <w:numId w:val="21"/>
        </w:numPr>
        <w:spacing w:before="240" w:after="0" w:line="254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Adnotacje dotyczące </w:t>
      </w:r>
      <w:r w:rsidRPr="00C84690">
        <w:rPr>
          <w:rFonts w:ascii="Arial" w:eastAsia="Calibri" w:hAnsi="Arial" w:cs="Arial"/>
          <w:b/>
          <w:sz w:val="24"/>
          <w:szCs w:val="24"/>
        </w:rPr>
        <w:t>drugiego kryterium</w:t>
      </w:r>
      <w:r w:rsidRPr="00C84690">
        <w:rPr>
          <w:rFonts w:ascii="Arial" w:eastAsia="Calibri" w:hAnsi="Arial" w:cs="Arial"/>
          <w:sz w:val="24"/>
          <w:szCs w:val="24"/>
        </w:rPr>
        <w:t xml:space="preserve"> oceny wniosku:</w:t>
      </w:r>
    </w:p>
    <w:p w14:paraId="16908F8C" w14:textId="77777777" w:rsidR="00C84690" w:rsidRPr="00C84690" w:rsidRDefault="00C84690" w:rsidP="00C84690">
      <w:pPr>
        <w:numPr>
          <w:ilvl w:val="0"/>
          <w:numId w:val="20"/>
        </w:num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Do oceny kryterium Urząd uwzględni wyniki prognozy „Barometr Zawodów” dla powiatu węgorzewskiego dostępne na stronie Barometru Zawodów: </w:t>
      </w:r>
      <w:hyperlink r:id="rId8" w:history="1">
        <w:r w:rsidRPr="00C84690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https://barometrzawodow.pl/modul/prognozy-na-plakatach?publication=county&amp;province=14&amp;county=323&amp;year=2026&amp;form-group%5B%5D=all</w:t>
        </w:r>
      </w:hyperlink>
      <w:r w:rsidRPr="00C84690">
        <w:rPr>
          <w:rFonts w:ascii="Arial" w:eastAsia="Calibri" w:hAnsi="Arial" w:cs="Arial"/>
          <w:sz w:val="24"/>
          <w:szCs w:val="24"/>
        </w:rPr>
        <w:t xml:space="preserve"> </w:t>
      </w:r>
    </w:p>
    <w:p w14:paraId="42DFAE99" w14:textId="77777777" w:rsidR="00C84690" w:rsidRPr="00C84690" w:rsidRDefault="00C84690" w:rsidP="00C84690">
      <w:pPr>
        <w:numPr>
          <w:ilvl w:val="0"/>
          <w:numId w:val="20"/>
        </w:num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W sytuacji złożenia wniosku na kilka różnych działań ocena kryterium nastąpi na podstawie wzoru: X= Σ punktów dla każdego z wnioskowanych działań / liczba działań. Uzyskany wynik stanowić będzie średnią. </w:t>
      </w:r>
    </w:p>
    <w:p w14:paraId="1A39FB07" w14:textId="77777777" w:rsidR="00C84690" w:rsidRPr="00C84690" w:rsidRDefault="00C84690" w:rsidP="00C84690">
      <w:p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Przykład: szkolenie nr 1 w zawodzie deficytowym (30 pkt) + szkolenie nr 2 </w:t>
      </w:r>
      <w:r w:rsidRPr="00C84690">
        <w:rPr>
          <w:rFonts w:ascii="Arial" w:eastAsia="Calibri" w:hAnsi="Arial" w:cs="Arial"/>
          <w:sz w:val="24"/>
          <w:szCs w:val="24"/>
        </w:rPr>
        <w:br/>
        <w:t>w zawodzie zrównoważonym (15 pkt) = 45 pkt / 2 = 22,5 pkt</w:t>
      </w:r>
    </w:p>
    <w:p w14:paraId="3D5FEE0C" w14:textId="77777777" w:rsidR="00C84690" w:rsidRPr="00C84690" w:rsidRDefault="00C84690" w:rsidP="00C84690">
      <w:pPr>
        <w:spacing w:line="254" w:lineRule="auto"/>
        <w:ind w:left="851"/>
        <w:contextualSpacing/>
        <w:rPr>
          <w:rFonts w:ascii="Arial" w:eastAsia="Calibri" w:hAnsi="Arial" w:cs="Arial"/>
          <w:sz w:val="12"/>
          <w:szCs w:val="12"/>
        </w:rPr>
      </w:pPr>
    </w:p>
    <w:p w14:paraId="60DDAC7A" w14:textId="658DD138" w:rsidR="0027722C" w:rsidRPr="00D07734" w:rsidRDefault="0027722C" w:rsidP="00C84690">
      <w:pPr>
        <w:numPr>
          <w:ilvl w:val="0"/>
          <w:numId w:val="21"/>
        </w:numPr>
        <w:spacing w:line="254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07734">
        <w:rPr>
          <w:rFonts w:ascii="Arial" w:eastAsia="Calibri" w:hAnsi="Arial" w:cs="Arial"/>
          <w:sz w:val="24"/>
          <w:szCs w:val="24"/>
        </w:rPr>
        <w:t xml:space="preserve">Adnotacje dotyczące </w:t>
      </w:r>
      <w:r w:rsidRPr="00D07734">
        <w:rPr>
          <w:rFonts w:ascii="Arial" w:eastAsia="Calibri" w:hAnsi="Arial" w:cs="Arial"/>
          <w:b/>
          <w:bCs/>
          <w:sz w:val="24"/>
          <w:szCs w:val="24"/>
        </w:rPr>
        <w:t>trzeciego kryterium</w:t>
      </w:r>
      <w:r w:rsidRPr="00D07734">
        <w:rPr>
          <w:rFonts w:ascii="Arial" w:eastAsia="Calibri" w:hAnsi="Arial" w:cs="Arial"/>
          <w:sz w:val="24"/>
          <w:szCs w:val="24"/>
        </w:rPr>
        <w:t xml:space="preserve"> oceny </w:t>
      </w:r>
      <w:r w:rsidR="00F30F67" w:rsidRPr="00D07734">
        <w:rPr>
          <w:rFonts w:ascii="Arial" w:eastAsia="Calibri" w:hAnsi="Arial" w:cs="Arial"/>
          <w:sz w:val="24"/>
          <w:szCs w:val="24"/>
        </w:rPr>
        <w:t>wniosku</w:t>
      </w:r>
      <w:r w:rsidRPr="00D07734">
        <w:rPr>
          <w:rFonts w:ascii="Arial" w:eastAsia="Calibri" w:hAnsi="Arial" w:cs="Arial"/>
          <w:sz w:val="24"/>
          <w:szCs w:val="24"/>
        </w:rPr>
        <w:t>:</w:t>
      </w:r>
    </w:p>
    <w:p w14:paraId="322E9708" w14:textId="502B6A31" w:rsidR="0027722C" w:rsidRDefault="0007259D" w:rsidP="0027722C">
      <w:pPr>
        <w:spacing w:line="254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D07734">
        <w:rPr>
          <w:rFonts w:ascii="Arial" w:eastAsia="Calibri" w:hAnsi="Arial" w:cs="Arial"/>
          <w:sz w:val="24"/>
          <w:szCs w:val="24"/>
        </w:rPr>
        <w:t>Wniosek uzyska maksymalną liczbę punktów w niniejszym kryterium</w:t>
      </w:r>
      <w:r w:rsidR="00EF7B66" w:rsidRPr="00D07734">
        <w:rPr>
          <w:rFonts w:ascii="Arial" w:eastAsia="Calibri" w:hAnsi="Arial" w:cs="Arial"/>
          <w:sz w:val="24"/>
          <w:szCs w:val="24"/>
        </w:rPr>
        <w:t xml:space="preserve"> (tj.</w:t>
      </w:r>
      <w:r w:rsidR="003115B1" w:rsidRPr="00D07734">
        <w:rPr>
          <w:rFonts w:ascii="Arial" w:eastAsia="Calibri" w:hAnsi="Arial" w:cs="Arial"/>
          <w:sz w:val="24"/>
          <w:szCs w:val="24"/>
        </w:rPr>
        <w:t>:</w:t>
      </w:r>
      <w:r w:rsidR="00EF7B66" w:rsidRPr="00D07734">
        <w:rPr>
          <w:rFonts w:ascii="Arial" w:eastAsia="Calibri" w:hAnsi="Arial" w:cs="Arial"/>
          <w:sz w:val="24"/>
          <w:szCs w:val="24"/>
        </w:rPr>
        <w:t xml:space="preserve"> 10 pkt),</w:t>
      </w:r>
      <w:r w:rsidRPr="00D07734">
        <w:rPr>
          <w:rFonts w:ascii="Arial" w:eastAsia="Calibri" w:hAnsi="Arial" w:cs="Arial"/>
          <w:sz w:val="24"/>
          <w:szCs w:val="24"/>
        </w:rPr>
        <w:t xml:space="preserve"> jeżeli wszystkie wnioskowane działania wpisywać się będą w zawody deficytowe</w:t>
      </w:r>
      <w:r w:rsidR="00971A7B" w:rsidRPr="00D07734">
        <w:rPr>
          <w:rFonts w:ascii="Arial" w:eastAsia="Calibri" w:hAnsi="Arial" w:cs="Arial"/>
          <w:sz w:val="24"/>
          <w:szCs w:val="24"/>
        </w:rPr>
        <w:t xml:space="preserve">. </w:t>
      </w:r>
      <w:r w:rsidR="00B930FC" w:rsidRPr="00D07734">
        <w:rPr>
          <w:rFonts w:ascii="Arial" w:eastAsia="Calibri" w:hAnsi="Arial" w:cs="Arial"/>
          <w:sz w:val="24"/>
          <w:szCs w:val="24"/>
        </w:rPr>
        <w:br/>
      </w:r>
      <w:r w:rsidR="00971A7B" w:rsidRPr="00D07734">
        <w:rPr>
          <w:rFonts w:ascii="Arial" w:eastAsia="Calibri" w:hAnsi="Arial" w:cs="Arial"/>
          <w:sz w:val="24"/>
          <w:szCs w:val="24"/>
        </w:rPr>
        <w:t xml:space="preserve">W przypadku działań mieszanych (np. 1 szkolenie </w:t>
      </w:r>
      <w:r w:rsidR="00784B5E" w:rsidRPr="00D07734">
        <w:rPr>
          <w:rFonts w:ascii="Arial" w:eastAsia="Calibri" w:hAnsi="Arial" w:cs="Arial"/>
          <w:sz w:val="24"/>
          <w:szCs w:val="24"/>
        </w:rPr>
        <w:t>w</w:t>
      </w:r>
      <w:r w:rsidR="00EF7B66" w:rsidRPr="00D07734">
        <w:rPr>
          <w:rFonts w:ascii="Arial" w:eastAsia="Calibri" w:hAnsi="Arial" w:cs="Arial"/>
          <w:sz w:val="24"/>
          <w:szCs w:val="24"/>
        </w:rPr>
        <w:t xml:space="preserve"> zaw</w:t>
      </w:r>
      <w:r w:rsidR="00784B5E" w:rsidRPr="00D07734">
        <w:rPr>
          <w:rFonts w:ascii="Arial" w:eastAsia="Calibri" w:hAnsi="Arial" w:cs="Arial"/>
          <w:sz w:val="24"/>
          <w:szCs w:val="24"/>
        </w:rPr>
        <w:t xml:space="preserve">odzie </w:t>
      </w:r>
      <w:r w:rsidR="00EF7B66" w:rsidRPr="00D07734">
        <w:rPr>
          <w:rFonts w:ascii="Arial" w:eastAsia="Calibri" w:hAnsi="Arial" w:cs="Arial"/>
          <w:sz w:val="24"/>
          <w:szCs w:val="24"/>
        </w:rPr>
        <w:t>deficyto</w:t>
      </w:r>
      <w:r w:rsidR="00784B5E" w:rsidRPr="00D07734">
        <w:rPr>
          <w:rFonts w:ascii="Arial" w:eastAsia="Calibri" w:hAnsi="Arial" w:cs="Arial"/>
          <w:sz w:val="24"/>
          <w:szCs w:val="24"/>
        </w:rPr>
        <w:t xml:space="preserve">wym + 1 szkolenie w zawodzie zrównoważonym/nadwyżkowym) wówczas wniosek otrzyma 5 pkt. W przypadku wnioskowania działań </w:t>
      </w:r>
      <w:r w:rsidR="00624661" w:rsidRPr="00D07734">
        <w:rPr>
          <w:rFonts w:ascii="Arial" w:eastAsia="Calibri" w:hAnsi="Arial" w:cs="Arial"/>
          <w:sz w:val="24"/>
          <w:szCs w:val="24"/>
        </w:rPr>
        <w:t>wyłącznie w zakresie niewpisującym się w zawody deficytowe wniosek otrzyma 0 pkt w ocenie Komisji.</w:t>
      </w:r>
    </w:p>
    <w:p w14:paraId="2B924401" w14:textId="77777777" w:rsidR="00B930FC" w:rsidRDefault="00B930FC" w:rsidP="0027722C">
      <w:pPr>
        <w:spacing w:line="254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</w:p>
    <w:p w14:paraId="243C062C" w14:textId="5E2587F5" w:rsidR="00C84690" w:rsidRPr="00C84690" w:rsidRDefault="00C84690" w:rsidP="00C84690">
      <w:pPr>
        <w:numPr>
          <w:ilvl w:val="0"/>
          <w:numId w:val="21"/>
        </w:numPr>
        <w:spacing w:line="254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Adnotacje dotyczące </w:t>
      </w:r>
      <w:r w:rsidRPr="00C84690">
        <w:rPr>
          <w:rFonts w:ascii="Arial" w:eastAsia="Calibri" w:hAnsi="Arial" w:cs="Arial"/>
          <w:b/>
          <w:sz w:val="24"/>
          <w:szCs w:val="24"/>
        </w:rPr>
        <w:t>czwartego kryterium</w:t>
      </w:r>
      <w:r w:rsidRPr="00C84690">
        <w:rPr>
          <w:rFonts w:ascii="Arial" w:eastAsia="Calibri" w:hAnsi="Arial" w:cs="Arial"/>
          <w:sz w:val="24"/>
          <w:szCs w:val="24"/>
        </w:rPr>
        <w:t xml:space="preserve"> oceny wniosku:</w:t>
      </w:r>
    </w:p>
    <w:p w14:paraId="2DC58839" w14:textId="77777777" w:rsidR="00C84690" w:rsidRPr="00C84690" w:rsidRDefault="00C84690" w:rsidP="00C84690">
      <w:pPr>
        <w:spacing w:line="254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>Koszt kształcenia ustawicznego ustalany będzie w oparciu o koszt osobogodziny kształcenia (w przypadku kursów), przy czym przy ocenie kosztu kształcenia Urząd weźmie pod uwagę:</w:t>
      </w:r>
    </w:p>
    <w:p w14:paraId="0E07BC11" w14:textId="77777777" w:rsidR="00C84690" w:rsidRPr="00C84690" w:rsidRDefault="00C84690" w:rsidP="00C84690">
      <w:pPr>
        <w:numPr>
          <w:ilvl w:val="0"/>
          <w:numId w:val="22"/>
        </w:num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ofertę cenową wybranego realizatora oraz dwóch pozostałych potencjalnych realizatorów kształcenia, </w:t>
      </w:r>
    </w:p>
    <w:p w14:paraId="59C684FB" w14:textId="71B23B77" w:rsidR="00C84690" w:rsidRPr="00C84690" w:rsidRDefault="00C84690" w:rsidP="00C84690">
      <w:pPr>
        <w:numPr>
          <w:ilvl w:val="0"/>
          <w:numId w:val="22"/>
        </w:num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dokonane przez Urząd rozeznanie cen, o ile ceny wskazane przez </w:t>
      </w:r>
      <w:r w:rsidR="007E4FFC">
        <w:rPr>
          <w:rFonts w:ascii="Arial" w:eastAsia="Calibri" w:hAnsi="Arial" w:cs="Arial"/>
          <w:sz w:val="24"/>
          <w:szCs w:val="24"/>
        </w:rPr>
        <w:t>w</w:t>
      </w:r>
      <w:r w:rsidRPr="00C84690">
        <w:rPr>
          <w:rFonts w:ascii="Arial" w:eastAsia="Calibri" w:hAnsi="Arial" w:cs="Arial"/>
          <w:sz w:val="24"/>
          <w:szCs w:val="24"/>
        </w:rPr>
        <w:t>nioskodawcę budzić będą wątpliwości Urzędu.</w:t>
      </w:r>
    </w:p>
    <w:p w14:paraId="2FE882DA" w14:textId="1FB4F4AA" w:rsidR="00C84690" w:rsidRDefault="00C84690" w:rsidP="00C84690">
      <w:p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  <w:r w:rsidRPr="00C84690">
        <w:rPr>
          <w:rFonts w:ascii="Arial" w:eastAsia="Calibri" w:hAnsi="Arial" w:cs="Arial"/>
          <w:sz w:val="24"/>
          <w:szCs w:val="24"/>
        </w:rPr>
        <w:t xml:space="preserve">W sytuacji, gdy wskazany przez </w:t>
      </w:r>
      <w:r w:rsidR="007E4FFC">
        <w:rPr>
          <w:rFonts w:ascii="Arial" w:eastAsia="Calibri" w:hAnsi="Arial" w:cs="Arial"/>
          <w:sz w:val="24"/>
          <w:szCs w:val="24"/>
        </w:rPr>
        <w:t>w</w:t>
      </w:r>
      <w:r w:rsidRPr="00C84690">
        <w:rPr>
          <w:rFonts w:ascii="Arial" w:eastAsia="Calibri" w:hAnsi="Arial" w:cs="Arial"/>
          <w:sz w:val="24"/>
          <w:szCs w:val="24"/>
        </w:rPr>
        <w:t xml:space="preserve">nioskodawcę realizator kształcenia ustawicznego jest jedynym wykonawcą i nie ma możliwości porównania cen kształcenia w danym zakresie, wskazane we wniosku koszty uznane zostaną za porównywalne ze średnią ceną rynkową. W tym przypadku wniosek uzyska 15 pkt. Jeżeli </w:t>
      </w:r>
      <w:r w:rsidR="007E4FFC">
        <w:rPr>
          <w:rFonts w:ascii="Arial" w:eastAsia="Calibri" w:hAnsi="Arial" w:cs="Arial"/>
          <w:sz w:val="24"/>
          <w:szCs w:val="24"/>
        </w:rPr>
        <w:t>w</w:t>
      </w:r>
      <w:r w:rsidRPr="00C84690">
        <w:rPr>
          <w:rFonts w:ascii="Arial" w:eastAsia="Calibri" w:hAnsi="Arial" w:cs="Arial"/>
          <w:sz w:val="24"/>
          <w:szCs w:val="24"/>
        </w:rPr>
        <w:t xml:space="preserve">nioskodawca </w:t>
      </w:r>
      <w:r w:rsidRPr="00C84690">
        <w:rPr>
          <w:rFonts w:ascii="Arial" w:eastAsia="Calibri" w:hAnsi="Arial" w:cs="Arial"/>
          <w:sz w:val="24"/>
          <w:szCs w:val="24"/>
        </w:rPr>
        <w:lastRenderedPageBreak/>
        <w:t xml:space="preserve">wskaże, że wybrana przez niego instytucja jest jedynym realizatorem kształcenia </w:t>
      </w:r>
      <w:r w:rsidR="00C506BE">
        <w:rPr>
          <w:rFonts w:ascii="Arial" w:eastAsia="Calibri" w:hAnsi="Arial" w:cs="Arial"/>
          <w:sz w:val="24"/>
          <w:szCs w:val="24"/>
        </w:rPr>
        <w:br/>
      </w:r>
      <w:r w:rsidRPr="00C84690">
        <w:rPr>
          <w:rFonts w:ascii="Arial" w:eastAsia="Calibri" w:hAnsi="Arial" w:cs="Arial"/>
          <w:sz w:val="24"/>
          <w:szCs w:val="24"/>
        </w:rPr>
        <w:t>a Urząd na podstawie własnego rozeznania znajdzie kontroferty, wówczas wniosek zostanie oceniony zgodnie z cenami znalezionymi przez Urząd.</w:t>
      </w:r>
    </w:p>
    <w:p w14:paraId="7D862F1F" w14:textId="77777777" w:rsidR="00E0691A" w:rsidRPr="00C84690" w:rsidRDefault="00E0691A" w:rsidP="00C84690">
      <w:pPr>
        <w:spacing w:line="254" w:lineRule="auto"/>
        <w:ind w:left="851"/>
        <w:contextualSpacing/>
        <w:rPr>
          <w:rFonts w:ascii="Arial" w:eastAsia="Calibri" w:hAnsi="Arial" w:cs="Arial"/>
          <w:sz w:val="24"/>
          <w:szCs w:val="24"/>
        </w:rPr>
      </w:pPr>
    </w:p>
    <w:p w14:paraId="08F33C01" w14:textId="48E3BA3D" w:rsidR="006505A3" w:rsidRPr="00D07734" w:rsidRDefault="006505A3" w:rsidP="006505A3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sz w:val="24"/>
          <w:szCs w:val="24"/>
        </w:rPr>
      </w:pPr>
      <w:r w:rsidRPr="00D07734">
        <w:rPr>
          <w:rFonts w:ascii="Arial" w:hAnsi="Arial" w:cs="Arial"/>
          <w:sz w:val="24"/>
          <w:szCs w:val="24"/>
        </w:rPr>
        <w:t xml:space="preserve">Adnotacje dotyczące </w:t>
      </w:r>
      <w:r w:rsidRPr="00D07734">
        <w:rPr>
          <w:rFonts w:ascii="Arial" w:hAnsi="Arial" w:cs="Arial"/>
          <w:b/>
          <w:bCs/>
          <w:sz w:val="24"/>
          <w:szCs w:val="24"/>
        </w:rPr>
        <w:t>piątego kryterium</w:t>
      </w:r>
      <w:r w:rsidRPr="00D07734">
        <w:rPr>
          <w:rFonts w:ascii="Arial" w:hAnsi="Arial" w:cs="Arial"/>
          <w:sz w:val="24"/>
          <w:szCs w:val="24"/>
        </w:rPr>
        <w:t xml:space="preserve"> oceny wniosku</w:t>
      </w:r>
      <w:r w:rsidR="00E0691A" w:rsidRPr="00D07734">
        <w:rPr>
          <w:rFonts w:ascii="Arial" w:hAnsi="Arial" w:cs="Arial"/>
          <w:sz w:val="24"/>
          <w:szCs w:val="24"/>
        </w:rPr>
        <w:t>:</w:t>
      </w:r>
    </w:p>
    <w:p w14:paraId="67EB8F7D" w14:textId="2C95CD31" w:rsidR="00AA54BB" w:rsidRPr="00D07734" w:rsidRDefault="00AA54BB" w:rsidP="00AA54BB">
      <w:pPr>
        <w:pStyle w:val="Akapitzlist"/>
        <w:ind w:left="426"/>
        <w:rPr>
          <w:rFonts w:ascii="Arial" w:hAnsi="Arial" w:cs="Arial"/>
          <w:sz w:val="24"/>
          <w:szCs w:val="24"/>
        </w:rPr>
      </w:pPr>
      <w:r w:rsidRPr="00D07734">
        <w:rPr>
          <w:rFonts w:ascii="Arial" w:hAnsi="Arial" w:cs="Arial"/>
          <w:sz w:val="24"/>
          <w:szCs w:val="24"/>
        </w:rPr>
        <w:t>Wniosek otrzyma maksymaln</w:t>
      </w:r>
      <w:r w:rsidR="00B56812" w:rsidRPr="00D07734">
        <w:rPr>
          <w:rFonts w:ascii="Arial" w:hAnsi="Arial" w:cs="Arial"/>
          <w:sz w:val="24"/>
          <w:szCs w:val="24"/>
        </w:rPr>
        <w:t>ą</w:t>
      </w:r>
      <w:r w:rsidRPr="00D07734">
        <w:rPr>
          <w:rFonts w:ascii="Arial" w:hAnsi="Arial" w:cs="Arial"/>
          <w:sz w:val="24"/>
          <w:szCs w:val="24"/>
        </w:rPr>
        <w:t xml:space="preserve"> liczbę punktów</w:t>
      </w:r>
      <w:r w:rsidR="00AE719C" w:rsidRPr="00D07734">
        <w:rPr>
          <w:rFonts w:ascii="Arial" w:hAnsi="Arial" w:cs="Arial"/>
          <w:sz w:val="24"/>
          <w:szCs w:val="24"/>
        </w:rPr>
        <w:t xml:space="preserve"> (tj.</w:t>
      </w:r>
      <w:r w:rsidR="003115B1" w:rsidRPr="00D07734">
        <w:rPr>
          <w:rFonts w:ascii="Arial" w:hAnsi="Arial" w:cs="Arial"/>
          <w:sz w:val="24"/>
          <w:szCs w:val="24"/>
        </w:rPr>
        <w:t>:</w:t>
      </w:r>
      <w:r w:rsidR="00A011FB" w:rsidRPr="00D07734">
        <w:rPr>
          <w:rFonts w:ascii="Arial" w:hAnsi="Arial" w:cs="Arial"/>
          <w:sz w:val="24"/>
          <w:szCs w:val="24"/>
        </w:rPr>
        <w:t xml:space="preserve"> </w:t>
      </w:r>
      <w:r w:rsidR="003041BA" w:rsidRPr="00D07734">
        <w:rPr>
          <w:rFonts w:ascii="Arial" w:hAnsi="Arial" w:cs="Arial"/>
          <w:sz w:val="24"/>
          <w:szCs w:val="24"/>
        </w:rPr>
        <w:t>10 pkt)</w:t>
      </w:r>
      <w:r w:rsidRPr="00D07734">
        <w:rPr>
          <w:rFonts w:ascii="Arial" w:hAnsi="Arial" w:cs="Arial"/>
          <w:sz w:val="24"/>
          <w:szCs w:val="24"/>
        </w:rPr>
        <w:t xml:space="preserve"> w przypadku, gdy podmiot wnioskujący o dofinansowanie przedłoży kontr</w:t>
      </w:r>
      <w:r w:rsidR="00AE719C" w:rsidRPr="00D07734">
        <w:rPr>
          <w:rFonts w:ascii="Arial" w:hAnsi="Arial" w:cs="Arial"/>
          <w:sz w:val="24"/>
          <w:szCs w:val="24"/>
        </w:rPr>
        <w:t>oferty tożsame (identyczne) do zakresu działania wnioskowanego.</w:t>
      </w:r>
    </w:p>
    <w:p w14:paraId="22886F5E" w14:textId="2F7FBD90" w:rsidR="003041BA" w:rsidRPr="00D07734" w:rsidRDefault="003041BA" w:rsidP="00AA54BB">
      <w:pPr>
        <w:pStyle w:val="Akapitzlist"/>
        <w:ind w:left="426"/>
        <w:rPr>
          <w:rFonts w:ascii="Arial" w:hAnsi="Arial" w:cs="Arial"/>
          <w:sz w:val="24"/>
          <w:szCs w:val="24"/>
        </w:rPr>
      </w:pPr>
      <w:r w:rsidRPr="00D07734">
        <w:rPr>
          <w:rFonts w:ascii="Arial" w:hAnsi="Arial" w:cs="Arial"/>
          <w:sz w:val="24"/>
          <w:szCs w:val="24"/>
        </w:rPr>
        <w:t>W przypadku</w:t>
      </w:r>
      <w:r w:rsidR="00A011FB" w:rsidRPr="00D07734">
        <w:rPr>
          <w:rFonts w:ascii="Arial" w:hAnsi="Arial" w:cs="Arial"/>
          <w:sz w:val="24"/>
          <w:szCs w:val="24"/>
        </w:rPr>
        <w:t>,</w:t>
      </w:r>
      <w:r w:rsidRPr="00D07734">
        <w:rPr>
          <w:rFonts w:ascii="Arial" w:hAnsi="Arial" w:cs="Arial"/>
          <w:sz w:val="24"/>
          <w:szCs w:val="24"/>
        </w:rPr>
        <w:t xml:space="preserve"> gdy </w:t>
      </w:r>
      <w:r w:rsidR="000512EE" w:rsidRPr="00D07734">
        <w:rPr>
          <w:rFonts w:ascii="Arial" w:hAnsi="Arial" w:cs="Arial"/>
          <w:sz w:val="24"/>
          <w:szCs w:val="24"/>
        </w:rPr>
        <w:t>przedstawione kontroferty będą obejmowały zakres zbliżony do zakresu działania wnioskowanego</w:t>
      </w:r>
      <w:r w:rsidR="00217B86" w:rsidRPr="00D07734">
        <w:rPr>
          <w:rFonts w:ascii="Arial" w:hAnsi="Arial" w:cs="Arial"/>
          <w:sz w:val="24"/>
          <w:szCs w:val="24"/>
        </w:rPr>
        <w:t>,</w:t>
      </w:r>
      <w:r w:rsidR="000512EE" w:rsidRPr="00D07734">
        <w:rPr>
          <w:rFonts w:ascii="Arial" w:hAnsi="Arial" w:cs="Arial"/>
          <w:sz w:val="24"/>
          <w:szCs w:val="24"/>
        </w:rPr>
        <w:t xml:space="preserve"> wówczas </w:t>
      </w:r>
      <w:r w:rsidR="00B56812" w:rsidRPr="00D07734">
        <w:rPr>
          <w:rFonts w:ascii="Arial" w:hAnsi="Arial" w:cs="Arial"/>
          <w:sz w:val="24"/>
          <w:szCs w:val="24"/>
        </w:rPr>
        <w:t>wniosek</w:t>
      </w:r>
      <w:r w:rsidR="000512EE" w:rsidRPr="00D07734">
        <w:rPr>
          <w:rFonts w:ascii="Arial" w:hAnsi="Arial" w:cs="Arial"/>
          <w:sz w:val="24"/>
          <w:szCs w:val="24"/>
        </w:rPr>
        <w:t xml:space="preserve"> w ocenie Komisji uzyska </w:t>
      </w:r>
      <w:r w:rsidR="00B56812" w:rsidRPr="00D07734">
        <w:rPr>
          <w:rFonts w:ascii="Arial" w:hAnsi="Arial" w:cs="Arial"/>
          <w:sz w:val="24"/>
          <w:szCs w:val="24"/>
        </w:rPr>
        <w:t>5 pkt.</w:t>
      </w:r>
    </w:p>
    <w:p w14:paraId="23055358" w14:textId="7A3E0F29" w:rsidR="00217B86" w:rsidRDefault="00217B86" w:rsidP="00AA54BB">
      <w:pPr>
        <w:pStyle w:val="Akapitzlist"/>
        <w:ind w:left="426"/>
        <w:rPr>
          <w:rFonts w:ascii="Arial" w:hAnsi="Arial" w:cs="Arial"/>
          <w:sz w:val="24"/>
          <w:szCs w:val="24"/>
        </w:rPr>
      </w:pPr>
      <w:r w:rsidRPr="00D07734">
        <w:rPr>
          <w:rFonts w:ascii="Arial" w:hAnsi="Arial" w:cs="Arial"/>
          <w:sz w:val="24"/>
          <w:szCs w:val="24"/>
        </w:rPr>
        <w:t>W przypadku</w:t>
      </w:r>
      <w:r w:rsidR="008D16D3" w:rsidRPr="00D07734">
        <w:rPr>
          <w:rFonts w:ascii="Arial" w:hAnsi="Arial" w:cs="Arial"/>
          <w:sz w:val="24"/>
          <w:szCs w:val="24"/>
        </w:rPr>
        <w:t xml:space="preserve"> kontrofert o </w:t>
      </w:r>
      <w:r w:rsidRPr="00D07734">
        <w:rPr>
          <w:rFonts w:ascii="Arial" w:hAnsi="Arial" w:cs="Arial"/>
          <w:sz w:val="24"/>
          <w:szCs w:val="24"/>
        </w:rPr>
        <w:t>zakres</w:t>
      </w:r>
      <w:r w:rsidR="008D16D3" w:rsidRPr="00D07734">
        <w:rPr>
          <w:rFonts w:ascii="Arial" w:hAnsi="Arial" w:cs="Arial"/>
          <w:sz w:val="24"/>
          <w:szCs w:val="24"/>
        </w:rPr>
        <w:t>ie</w:t>
      </w:r>
      <w:r w:rsidRPr="00D07734">
        <w:rPr>
          <w:rFonts w:ascii="Arial" w:hAnsi="Arial" w:cs="Arial"/>
          <w:sz w:val="24"/>
          <w:szCs w:val="24"/>
        </w:rPr>
        <w:t xml:space="preserve"> znacznie o</w:t>
      </w:r>
      <w:r w:rsidR="00EB72E4" w:rsidRPr="00D07734">
        <w:rPr>
          <w:rFonts w:ascii="Arial" w:hAnsi="Arial" w:cs="Arial"/>
          <w:sz w:val="24"/>
          <w:szCs w:val="24"/>
        </w:rPr>
        <w:t>dbiegającym</w:t>
      </w:r>
      <w:r w:rsidRPr="00D07734">
        <w:rPr>
          <w:rFonts w:ascii="Arial" w:hAnsi="Arial" w:cs="Arial"/>
          <w:sz w:val="24"/>
          <w:szCs w:val="24"/>
        </w:rPr>
        <w:t xml:space="preserve"> od zakresu działania wnioskowanego (np. </w:t>
      </w:r>
      <w:r w:rsidR="008D16D3" w:rsidRPr="00D07734">
        <w:rPr>
          <w:rFonts w:ascii="Arial" w:hAnsi="Arial" w:cs="Arial"/>
          <w:sz w:val="24"/>
          <w:szCs w:val="24"/>
        </w:rPr>
        <w:t xml:space="preserve">zawierające tylko </w:t>
      </w:r>
      <w:r w:rsidR="000E5D28" w:rsidRPr="00D07734">
        <w:rPr>
          <w:rFonts w:ascii="Arial" w:hAnsi="Arial" w:cs="Arial"/>
          <w:sz w:val="24"/>
          <w:szCs w:val="24"/>
        </w:rPr>
        <w:t>znikomą część wspólną</w:t>
      </w:r>
      <w:r w:rsidR="00C97557" w:rsidRPr="00D07734">
        <w:rPr>
          <w:rFonts w:ascii="Arial" w:hAnsi="Arial" w:cs="Arial"/>
          <w:sz w:val="24"/>
          <w:szCs w:val="24"/>
        </w:rPr>
        <w:t>;</w:t>
      </w:r>
      <w:r w:rsidR="000E5D28" w:rsidRPr="00D07734">
        <w:rPr>
          <w:rFonts w:ascii="Arial" w:hAnsi="Arial" w:cs="Arial"/>
          <w:sz w:val="24"/>
          <w:szCs w:val="24"/>
        </w:rPr>
        <w:t xml:space="preserve"> adresowane do inne</w:t>
      </w:r>
      <w:r w:rsidR="00C97557" w:rsidRPr="00D07734">
        <w:rPr>
          <w:rFonts w:ascii="Arial" w:hAnsi="Arial" w:cs="Arial"/>
          <w:sz w:val="24"/>
          <w:szCs w:val="24"/>
        </w:rPr>
        <w:t>j branży lub innej grupy uczestników) wniosek w ocenie Komisji uzyska 0 pkt.</w:t>
      </w:r>
    </w:p>
    <w:p w14:paraId="1ECD1126" w14:textId="77777777" w:rsidR="00B56812" w:rsidRPr="00E0691A" w:rsidRDefault="00B56812" w:rsidP="00AA54BB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sectPr w:rsidR="00B56812" w:rsidRPr="00E0691A" w:rsidSect="00163A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1" w:right="1021" w:bottom="709" w:left="1021" w:header="226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E277" w14:textId="77777777" w:rsidR="005268C5" w:rsidRDefault="005268C5" w:rsidP="00E03444">
      <w:pPr>
        <w:spacing w:after="0" w:line="240" w:lineRule="auto"/>
      </w:pPr>
      <w:r>
        <w:separator/>
      </w:r>
    </w:p>
  </w:endnote>
  <w:endnote w:type="continuationSeparator" w:id="0">
    <w:p w14:paraId="5778B9C8" w14:textId="77777777" w:rsidR="005268C5" w:rsidRDefault="005268C5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6AE" w14:textId="78E76E4F" w:rsidR="00815E15" w:rsidRDefault="00815E15" w:rsidP="00815E15">
    <w:pPr>
      <w:pStyle w:val="Stopka"/>
    </w:pPr>
  </w:p>
  <w:p w14:paraId="1F5D9E7E" w14:textId="46A42E76" w:rsidR="00815E15" w:rsidRDefault="007C427B" w:rsidP="007C427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EDE92D" wp14:editId="0BE0B59E">
          <wp:extent cx="1536065" cy="658495"/>
          <wp:effectExtent l="0" t="0" r="6985" b="8255"/>
          <wp:docPr id="935872977" name="Obraz 935872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0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0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1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1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760F" w14:textId="77777777" w:rsidR="005268C5" w:rsidRDefault="005268C5" w:rsidP="00E03444">
      <w:pPr>
        <w:spacing w:after="0" w:line="240" w:lineRule="auto"/>
      </w:pPr>
      <w:r>
        <w:separator/>
      </w:r>
    </w:p>
  </w:footnote>
  <w:footnote w:type="continuationSeparator" w:id="0">
    <w:p w14:paraId="40600C38" w14:textId="77777777" w:rsidR="005268C5" w:rsidRDefault="005268C5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670428950" name="Obraz 670428950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977534957" name="Obraz 97753495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8E3"/>
    <w:multiLevelType w:val="hybridMultilevel"/>
    <w:tmpl w:val="2DDA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5A53"/>
    <w:multiLevelType w:val="hybridMultilevel"/>
    <w:tmpl w:val="D4428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4E38"/>
    <w:multiLevelType w:val="hybridMultilevel"/>
    <w:tmpl w:val="DF3A3D9E"/>
    <w:lvl w:ilvl="0" w:tplc="BEDC9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E7D88"/>
    <w:multiLevelType w:val="hybridMultilevel"/>
    <w:tmpl w:val="35B840DC"/>
    <w:lvl w:ilvl="0" w:tplc="481842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53A8"/>
    <w:multiLevelType w:val="hybridMultilevel"/>
    <w:tmpl w:val="562C62C2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790C"/>
    <w:multiLevelType w:val="hybridMultilevel"/>
    <w:tmpl w:val="5C4A1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D0773"/>
    <w:multiLevelType w:val="hybridMultilevel"/>
    <w:tmpl w:val="F78417A0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A5F79"/>
    <w:multiLevelType w:val="hybridMultilevel"/>
    <w:tmpl w:val="BD7E288C"/>
    <w:lvl w:ilvl="0" w:tplc="BEDC9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4267626"/>
    <w:multiLevelType w:val="hybridMultilevel"/>
    <w:tmpl w:val="4384B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A6DC4"/>
    <w:multiLevelType w:val="hybridMultilevel"/>
    <w:tmpl w:val="6E38F62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71F1"/>
    <w:multiLevelType w:val="hybridMultilevel"/>
    <w:tmpl w:val="1CF2EDAC"/>
    <w:lvl w:ilvl="0" w:tplc="39307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566983"/>
    <w:multiLevelType w:val="hybridMultilevel"/>
    <w:tmpl w:val="22F67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029EF"/>
    <w:multiLevelType w:val="hybridMultilevel"/>
    <w:tmpl w:val="E0BAF4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A228EB"/>
    <w:multiLevelType w:val="hybridMultilevel"/>
    <w:tmpl w:val="D8804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45CE9"/>
    <w:multiLevelType w:val="hybridMultilevel"/>
    <w:tmpl w:val="309068B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472900"/>
    <w:multiLevelType w:val="hybridMultilevel"/>
    <w:tmpl w:val="2C9A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206F"/>
    <w:multiLevelType w:val="hybridMultilevel"/>
    <w:tmpl w:val="A538D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136C9"/>
    <w:multiLevelType w:val="hybridMultilevel"/>
    <w:tmpl w:val="4572A9E0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B286A"/>
    <w:multiLevelType w:val="hybridMultilevel"/>
    <w:tmpl w:val="7DA8085A"/>
    <w:lvl w:ilvl="0" w:tplc="BC0CCC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14987"/>
    <w:multiLevelType w:val="hybridMultilevel"/>
    <w:tmpl w:val="FD0C65F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F80234"/>
    <w:multiLevelType w:val="hybridMultilevel"/>
    <w:tmpl w:val="72A6E2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884F7A"/>
    <w:multiLevelType w:val="hybridMultilevel"/>
    <w:tmpl w:val="71343394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D7BC6"/>
    <w:multiLevelType w:val="hybridMultilevel"/>
    <w:tmpl w:val="26D2B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32726985">
    <w:abstractNumId w:val="16"/>
  </w:num>
  <w:num w:numId="2" w16cid:durableId="1170950398">
    <w:abstractNumId w:val="14"/>
  </w:num>
  <w:num w:numId="3" w16cid:durableId="192891126">
    <w:abstractNumId w:val="19"/>
  </w:num>
  <w:num w:numId="4" w16cid:durableId="283342446">
    <w:abstractNumId w:val="12"/>
  </w:num>
  <w:num w:numId="5" w16cid:durableId="1040128033">
    <w:abstractNumId w:val="21"/>
  </w:num>
  <w:num w:numId="6" w16cid:durableId="1370371380">
    <w:abstractNumId w:val="7"/>
  </w:num>
  <w:num w:numId="7" w16cid:durableId="645358459">
    <w:abstractNumId w:val="13"/>
  </w:num>
  <w:num w:numId="8" w16cid:durableId="1859154835">
    <w:abstractNumId w:val="9"/>
  </w:num>
  <w:num w:numId="9" w16cid:durableId="1816099132">
    <w:abstractNumId w:val="15"/>
  </w:num>
  <w:num w:numId="10" w16cid:durableId="1473251187">
    <w:abstractNumId w:val="11"/>
  </w:num>
  <w:num w:numId="11" w16cid:durableId="257257530">
    <w:abstractNumId w:val="4"/>
  </w:num>
  <w:num w:numId="12" w16cid:durableId="1540510490">
    <w:abstractNumId w:val="1"/>
  </w:num>
  <w:num w:numId="13" w16cid:durableId="358287053">
    <w:abstractNumId w:val="5"/>
  </w:num>
  <w:num w:numId="14" w16cid:durableId="1573075573">
    <w:abstractNumId w:val="2"/>
  </w:num>
  <w:num w:numId="15" w16cid:durableId="66542775">
    <w:abstractNumId w:val="8"/>
  </w:num>
  <w:num w:numId="16" w16cid:durableId="58208533">
    <w:abstractNumId w:val="3"/>
  </w:num>
  <w:num w:numId="17" w16cid:durableId="457769854">
    <w:abstractNumId w:val="10"/>
  </w:num>
  <w:num w:numId="18" w16cid:durableId="608463641">
    <w:abstractNumId w:val="20"/>
  </w:num>
  <w:num w:numId="19" w16cid:durableId="975185011">
    <w:abstractNumId w:val="22"/>
  </w:num>
  <w:num w:numId="20" w16cid:durableId="146484592">
    <w:abstractNumId w:val="17"/>
  </w:num>
  <w:num w:numId="21" w16cid:durableId="1040591342">
    <w:abstractNumId w:val="18"/>
  </w:num>
  <w:num w:numId="22" w16cid:durableId="802381029">
    <w:abstractNumId w:val="6"/>
  </w:num>
  <w:num w:numId="23" w16cid:durableId="166712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44"/>
    <w:rsid w:val="00010895"/>
    <w:rsid w:val="00012220"/>
    <w:rsid w:val="00015084"/>
    <w:rsid w:val="000176EE"/>
    <w:rsid w:val="00023419"/>
    <w:rsid w:val="000246F8"/>
    <w:rsid w:val="00026247"/>
    <w:rsid w:val="00030B4D"/>
    <w:rsid w:val="000339A1"/>
    <w:rsid w:val="000410E1"/>
    <w:rsid w:val="00044BC3"/>
    <w:rsid w:val="00047AA6"/>
    <w:rsid w:val="000512EE"/>
    <w:rsid w:val="000562BC"/>
    <w:rsid w:val="00056FC8"/>
    <w:rsid w:val="00063E19"/>
    <w:rsid w:val="00065281"/>
    <w:rsid w:val="0007259D"/>
    <w:rsid w:val="00073231"/>
    <w:rsid w:val="000748F5"/>
    <w:rsid w:val="00082E76"/>
    <w:rsid w:val="000877C1"/>
    <w:rsid w:val="00091004"/>
    <w:rsid w:val="000951C7"/>
    <w:rsid w:val="000A1729"/>
    <w:rsid w:val="000A2694"/>
    <w:rsid w:val="000A523C"/>
    <w:rsid w:val="000A53BD"/>
    <w:rsid w:val="000A6D5B"/>
    <w:rsid w:val="000C6AC0"/>
    <w:rsid w:val="000D2C32"/>
    <w:rsid w:val="000E15D5"/>
    <w:rsid w:val="000E1978"/>
    <w:rsid w:val="000E39E2"/>
    <w:rsid w:val="000E5D28"/>
    <w:rsid w:val="00103457"/>
    <w:rsid w:val="001055EE"/>
    <w:rsid w:val="0010657D"/>
    <w:rsid w:val="00106EE8"/>
    <w:rsid w:val="00106F07"/>
    <w:rsid w:val="001238D1"/>
    <w:rsid w:val="00123CA9"/>
    <w:rsid w:val="00126327"/>
    <w:rsid w:val="00127CD3"/>
    <w:rsid w:val="00133309"/>
    <w:rsid w:val="001344B9"/>
    <w:rsid w:val="001371DB"/>
    <w:rsid w:val="00145079"/>
    <w:rsid w:val="001562CC"/>
    <w:rsid w:val="00163026"/>
    <w:rsid w:val="00163AC4"/>
    <w:rsid w:val="00173593"/>
    <w:rsid w:val="001863B6"/>
    <w:rsid w:val="001A38A6"/>
    <w:rsid w:val="001B2B63"/>
    <w:rsid w:val="001B3CE9"/>
    <w:rsid w:val="001B68C7"/>
    <w:rsid w:val="001C2FEA"/>
    <w:rsid w:val="001C52F7"/>
    <w:rsid w:val="001D59D4"/>
    <w:rsid w:val="001D5A59"/>
    <w:rsid w:val="001D78A5"/>
    <w:rsid w:val="001F65C8"/>
    <w:rsid w:val="00204AF2"/>
    <w:rsid w:val="00205521"/>
    <w:rsid w:val="00217B86"/>
    <w:rsid w:val="00235C05"/>
    <w:rsid w:val="00236D17"/>
    <w:rsid w:val="00250CEF"/>
    <w:rsid w:val="002532EA"/>
    <w:rsid w:val="00253683"/>
    <w:rsid w:val="00263033"/>
    <w:rsid w:val="0027722C"/>
    <w:rsid w:val="00281F88"/>
    <w:rsid w:val="00287462"/>
    <w:rsid w:val="00292511"/>
    <w:rsid w:val="00294A78"/>
    <w:rsid w:val="002A0AFC"/>
    <w:rsid w:val="002A2E0D"/>
    <w:rsid w:val="002C0CC2"/>
    <w:rsid w:val="002D6D18"/>
    <w:rsid w:val="002E0D99"/>
    <w:rsid w:val="002E4AE2"/>
    <w:rsid w:val="002F054A"/>
    <w:rsid w:val="002F5F3E"/>
    <w:rsid w:val="003041BA"/>
    <w:rsid w:val="00311459"/>
    <w:rsid w:val="003115B1"/>
    <w:rsid w:val="0031663C"/>
    <w:rsid w:val="00326426"/>
    <w:rsid w:val="00332FA7"/>
    <w:rsid w:val="0033302D"/>
    <w:rsid w:val="00342BA9"/>
    <w:rsid w:val="00345C71"/>
    <w:rsid w:val="0036344C"/>
    <w:rsid w:val="0037704F"/>
    <w:rsid w:val="0038170A"/>
    <w:rsid w:val="00384DB7"/>
    <w:rsid w:val="003932BF"/>
    <w:rsid w:val="00394D77"/>
    <w:rsid w:val="00396BC6"/>
    <w:rsid w:val="00396DC6"/>
    <w:rsid w:val="003A22EA"/>
    <w:rsid w:val="003A6EB7"/>
    <w:rsid w:val="003C2395"/>
    <w:rsid w:val="003C7EBB"/>
    <w:rsid w:val="003F1788"/>
    <w:rsid w:val="003F1FDD"/>
    <w:rsid w:val="003F4F7D"/>
    <w:rsid w:val="003F70B8"/>
    <w:rsid w:val="004040A0"/>
    <w:rsid w:val="00410AD0"/>
    <w:rsid w:val="004206BF"/>
    <w:rsid w:val="004319B0"/>
    <w:rsid w:val="004401D2"/>
    <w:rsid w:val="0044035E"/>
    <w:rsid w:val="00443954"/>
    <w:rsid w:val="004448DF"/>
    <w:rsid w:val="00446FF6"/>
    <w:rsid w:val="00451F71"/>
    <w:rsid w:val="00452DCE"/>
    <w:rsid w:val="00454758"/>
    <w:rsid w:val="004560C7"/>
    <w:rsid w:val="0046048A"/>
    <w:rsid w:val="00460BB3"/>
    <w:rsid w:val="0046600C"/>
    <w:rsid w:val="00472F19"/>
    <w:rsid w:val="00473E09"/>
    <w:rsid w:val="00484250"/>
    <w:rsid w:val="004857E2"/>
    <w:rsid w:val="00493215"/>
    <w:rsid w:val="0049464D"/>
    <w:rsid w:val="004965CD"/>
    <w:rsid w:val="004A20D8"/>
    <w:rsid w:val="004B01E0"/>
    <w:rsid w:val="004B1050"/>
    <w:rsid w:val="004B3F91"/>
    <w:rsid w:val="004C092D"/>
    <w:rsid w:val="004C1EA5"/>
    <w:rsid w:val="004C3252"/>
    <w:rsid w:val="004D432D"/>
    <w:rsid w:val="004F01D5"/>
    <w:rsid w:val="005031F7"/>
    <w:rsid w:val="0050635F"/>
    <w:rsid w:val="00512249"/>
    <w:rsid w:val="00522310"/>
    <w:rsid w:val="005268C5"/>
    <w:rsid w:val="00530742"/>
    <w:rsid w:val="00536902"/>
    <w:rsid w:val="005420FE"/>
    <w:rsid w:val="00544191"/>
    <w:rsid w:val="00544E85"/>
    <w:rsid w:val="0054531C"/>
    <w:rsid w:val="00552F17"/>
    <w:rsid w:val="0055526C"/>
    <w:rsid w:val="00556692"/>
    <w:rsid w:val="0055688A"/>
    <w:rsid w:val="0056009B"/>
    <w:rsid w:val="00560FB7"/>
    <w:rsid w:val="00573C7E"/>
    <w:rsid w:val="00580ED6"/>
    <w:rsid w:val="005A23B7"/>
    <w:rsid w:val="005A6257"/>
    <w:rsid w:val="005C7E0D"/>
    <w:rsid w:val="006004AB"/>
    <w:rsid w:val="00606499"/>
    <w:rsid w:val="006134FE"/>
    <w:rsid w:val="00614F49"/>
    <w:rsid w:val="006224AF"/>
    <w:rsid w:val="00622E94"/>
    <w:rsid w:val="00624661"/>
    <w:rsid w:val="00631263"/>
    <w:rsid w:val="00632ECB"/>
    <w:rsid w:val="00641CC2"/>
    <w:rsid w:val="006505A3"/>
    <w:rsid w:val="006522C0"/>
    <w:rsid w:val="006534A1"/>
    <w:rsid w:val="0066246C"/>
    <w:rsid w:val="00676AD8"/>
    <w:rsid w:val="00677E20"/>
    <w:rsid w:val="006A2667"/>
    <w:rsid w:val="006A32F2"/>
    <w:rsid w:val="006B1D29"/>
    <w:rsid w:val="006B6A30"/>
    <w:rsid w:val="006B6D66"/>
    <w:rsid w:val="006C23DA"/>
    <w:rsid w:val="006C7143"/>
    <w:rsid w:val="006E0F7E"/>
    <w:rsid w:val="006E3E0E"/>
    <w:rsid w:val="006E67E6"/>
    <w:rsid w:val="00707588"/>
    <w:rsid w:val="007141B3"/>
    <w:rsid w:val="007248D1"/>
    <w:rsid w:val="00725FC7"/>
    <w:rsid w:val="00730A2C"/>
    <w:rsid w:val="00735C61"/>
    <w:rsid w:val="0073671A"/>
    <w:rsid w:val="00740F3B"/>
    <w:rsid w:val="0074673F"/>
    <w:rsid w:val="00747E04"/>
    <w:rsid w:val="00750FBE"/>
    <w:rsid w:val="007562B5"/>
    <w:rsid w:val="007566E1"/>
    <w:rsid w:val="007605B7"/>
    <w:rsid w:val="00760935"/>
    <w:rsid w:val="007646C8"/>
    <w:rsid w:val="00775AC2"/>
    <w:rsid w:val="00777405"/>
    <w:rsid w:val="00783506"/>
    <w:rsid w:val="00784B5E"/>
    <w:rsid w:val="00786824"/>
    <w:rsid w:val="007919CA"/>
    <w:rsid w:val="007B5F4D"/>
    <w:rsid w:val="007C0417"/>
    <w:rsid w:val="007C427B"/>
    <w:rsid w:val="007D43E2"/>
    <w:rsid w:val="007D4659"/>
    <w:rsid w:val="007D7320"/>
    <w:rsid w:val="007E372F"/>
    <w:rsid w:val="007E4FFC"/>
    <w:rsid w:val="007E6BC8"/>
    <w:rsid w:val="00801881"/>
    <w:rsid w:val="00801CC9"/>
    <w:rsid w:val="00803DC8"/>
    <w:rsid w:val="0080560A"/>
    <w:rsid w:val="008060E9"/>
    <w:rsid w:val="00806D7D"/>
    <w:rsid w:val="00812C79"/>
    <w:rsid w:val="00815E15"/>
    <w:rsid w:val="00820D06"/>
    <w:rsid w:val="00827063"/>
    <w:rsid w:val="00853029"/>
    <w:rsid w:val="0085451E"/>
    <w:rsid w:val="00857C2B"/>
    <w:rsid w:val="00857CFA"/>
    <w:rsid w:val="00862640"/>
    <w:rsid w:val="008721F1"/>
    <w:rsid w:val="008A3F34"/>
    <w:rsid w:val="008D16D3"/>
    <w:rsid w:val="008D4C32"/>
    <w:rsid w:val="008E7F47"/>
    <w:rsid w:val="008E7FD3"/>
    <w:rsid w:val="008F22C8"/>
    <w:rsid w:val="00901463"/>
    <w:rsid w:val="009174D7"/>
    <w:rsid w:val="00922D15"/>
    <w:rsid w:val="00923BA4"/>
    <w:rsid w:val="009251D2"/>
    <w:rsid w:val="00935031"/>
    <w:rsid w:val="00941A48"/>
    <w:rsid w:val="00942D94"/>
    <w:rsid w:val="00946264"/>
    <w:rsid w:val="00952191"/>
    <w:rsid w:val="009567C1"/>
    <w:rsid w:val="00956F52"/>
    <w:rsid w:val="009638BD"/>
    <w:rsid w:val="00971A7B"/>
    <w:rsid w:val="00971E4C"/>
    <w:rsid w:val="0098498B"/>
    <w:rsid w:val="00987F0D"/>
    <w:rsid w:val="0099173B"/>
    <w:rsid w:val="00996371"/>
    <w:rsid w:val="00996F3B"/>
    <w:rsid w:val="009A132B"/>
    <w:rsid w:val="009A15A8"/>
    <w:rsid w:val="009A1876"/>
    <w:rsid w:val="009A3E44"/>
    <w:rsid w:val="009B3369"/>
    <w:rsid w:val="009B42A0"/>
    <w:rsid w:val="009C43A2"/>
    <w:rsid w:val="009C6B5A"/>
    <w:rsid w:val="009D14DA"/>
    <w:rsid w:val="009E5DE5"/>
    <w:rsid w:val="009F7593"/>
    <w:rsid w:val="00A011FB"/>
    <w:rsid w:val="00A030D4"/>
    <w:rsid w:val="00A23AC5"/>
    <w:rsid w:val="00A2512B"/>
    <w:rsid w:val="00A31527"/>
    <w:rsid w:val="00A32AD7"/>
    <w:rsid w:val="00A40A4A"/>
    <w:rsid w:val="00A40EF0"/>
    <w:rsid w:val="00A43BB4"/>
    <w:rsid w:val="00A62F7C"/>
    <w:rsid w:val="00A71C09"/>
    <w:rsid w:val="00A931EA"/>
    <w:rsid w:val="00AA31B0"/>
    <w:rsid w:val="00AA54BB"/>
    <w:rsid w:val="00AA7A21"/>
    <w:rsid w:val="00AB0499"/>
    <w:rsid w:val="00AB7EAA"/>
    <w:rsid w:val="00AC2957"/>
    <w:rsid w:val="00AC608E"/>
    <w:rsid w:val="00AD2D1E"/>
    <w:rsid w:val="00AD5665"/>
    <w:rsid w:val="00AE27DD"/>
    <w:rsid w:val="00AE2C3C"/>
    <w:rsid w:val="00AE719C"/>
    <w:rsid w:val="00B14EAD"/>
    <w:rsid w:val="00B150DF"/>
    <w:rsid w:val="00B203CF"/>
    <w:rsid w:val="00B25865"/>
    <w:rsid w:val="00B30636"/>
    <w:rsid w:val="00B3078A"/>
    <w:rsid w:val="00B307AF"/>
    <w:rsid w:val="00B32AC5"/>
    <w:rsid w:val="00B4413C"/>
    <w:rsid w:val="00B55722"/>
    <w:rsid w:val="00B56812"/>
    <w:rsid w:val="00B64BEA"/>
    <w:rsid w:val="00B6788D"/>
    <w:rsid w:val="00B717B3"/>
    <w:rsid w:val="00B750B7"/>
    <w:rsid w:val="00B930FC"/>
    <w:rsid w:val="00B95C95"/>
    <w:rsid w:val="00BA3AD0"/>
    <w:rsid w:val="00BA7597"/>
    <w:rsid w:val="00BA7A77"/>
    <w:rsid w:val="00BB43BE"/>
    <w:rsid w:val="00BD0401"/>
    <w:rsid w:val="00BD090D"/>
    <w:rsid w:val="00BE2633"/>
    <w:rsid w:val="00BF5ED0"/>
    <w:rsid w:val="00BF7346"/>
    <w:rsid w:val="00C033EC"/>
    <w:rsid w:val="00C04CCB"/>
    <w:rsid w:val="00C10E77"/>
    <w:rsid w:val="00C111C4"/>
    <w:rsid w:val="00C14E0E"/>
    <w:rsid w:val="00C40B2B"/>
    <w:rsid w:val="00C41260"/>
    <w:rsid w:val="00C42A68"/>
    <w:rsid w:val="00C464EF"/>
    <w:rsid w:val="00C506BE"/>
    <w:rsid w:val="00C6137F"/>
    <w:rsid w:val="00C63088"/>
    <w:rsid w:val="00C66001"/>
    <w:rsid w:val="00C73510"/>
    <w:rsid w:val="00C7583D"/>
    <w:rsid w:val="00C768A6"/>
    <w:rsid w:val="00C80F01"/>
    <w:rsid w:val="00C84690"/>
    <w:rsid w:val="00C945BC"/>
    <w:rsid w:val="00C95E60"/>
    <w:rsid w:val="00C96480"/>
    <w:rsid w:val="00C97557"/>
    <w:rsid w:val="00CA357B"/>
    <w:rsid w:val="00CA5A33"/>
    <w:rsid w:val="00CA6E3D"/>
    <w:rsid w:val="00CA7DE4"/>
    <w:rsid w:val="00CB77CE"/>
    <w:rsid w:val="00CC2AC9"/>
    <w:rsid w:val="00CC60F1"/>
    <w:rsid w:val="00CC6D05"/>
    <w:rsid w:val="00CE3F4B"/>
    <w:rsid w:val="00CE4E3C"/>
    <w:rsid w:val="00CF6ECA"/>
    <w:rsid w:val="00D07734"/>
    <w:rsid w:val="00D12555"/>
    <w:rsid w:val="00D12DAC"/>
    <w:rsid w:val="00D20406"/>
    <w:rsid w:val="00D27050"/>
    <w:rsid w:val="00D31F02"/>
    <w:rsid w:val="00D33889"/>
    <w:rsid w:val="00D36E3C"/>
    <w:rsid w:val="00D37BC3"/>
    <w:rsid w:val="00D429C8"/>
    <w:rsid w:val="00D44D5B"/>
    <w:rsid w:val="00D4538A"/>
    <w:rsid w:val="00D512CA"/>
    <w:rsid w:val="00D513C4"/>
    <w:rsid w:val="00D534E6"/>
    <w:rsid w:val="00D71C90"/>
    <w:rsid w:val="00D72525"/>
    <w:rsid w:val="00D82132"/>
    <w:rsid w:val="00D85832"/>
    <w:rsid w:val="00D93FB4"/>
    <w:rsid w:val="00DA097D"/>
    <w:rsid w:val="00DA310E"/>
    <w:rsid w:val="00DA5460"/>
    <w:rsid w:val="00DC05F5"/>
    <w:rsid w:val="00DC1340"/>
    <w:rsid w:val="00DC24E2"/>
    <w:rsid w:val="00DC7EA6"/>
    <w:rsid w:val="00DD3B0B"/>
    <w:rsid w:val="00DF0306"/>
    <w:rsid w:val="00DF1934"/>
    <w:rsid w:val="00DF2ABA"/>
    <w:rsid w:val="00DF7C60"/>
    <w:rsid w:val="00E03444"/>
    <w:rsid w:val="00E040DD"/>
    <w:rsid w:val="00E0691A"/>
    <w:rsid w:val="00E101F3"/>
    <w:rsid w:val="00E13B19"/>
    <w:rsid w:val="00E1411C"/>
    <w:rsid w:val="00E15B6C"/>
    <w:rsid w:val="00E261A6"/>
    <w:rsid w:val="00E269AA"/>
    <w:rsid w:val="00E27DCD"/>
    <w:rsid w:val="00E306CB"/>
    <w:rsid w:val="00E31125"/>
    <w:rsid w:val="00E417D9"/>
    <w:rsid w:val="00E443E8"/>
    <w:rsid w:val="00E513F1"/>
    <w:rsid w:val="00E536C0"/>
    <w:rsid w:val="00E5684C"/>
    <w:rsid w:val="00E570ED"/>
    <w:rsid w:val="00E571D6"/>
    <w:rsid w:val="00E60BC7"/>
    <w:rsid w:val="00E67226"/>
    <w:rsid w:val="00E81D21"/>
    <w:rsid w:val="00E822F4"/>
    <w:rsid w:val="00E8573D"/>
    <w:rsid w:val="00E86FE2"/>
    <w:rsid w:val="00E92E3C"/>
    <w:rsid w:val="00EB0E85"/>
    <w:rsid w:val="00EB72E4"/>
    <w:rsid w:val="00ED26AC"/>
    <w:rsid w:val="00ED5B9F"/>
    <w:rsid w:val="00ED7F11"/>
    <w:rsid w:val="00EE0D7C"/>
    <w:rsid w:val="00EE3F1E"/>
    <w:rsid w:val="00EF2E86"/>
    <w:rsid w:val="00EF7B66"/>
    <w:rsid w:val="00F02B45"/>
    <w:rsid w:val="00F02E25"/>
    <w:rsid w:val="00F032D3"/>
    <w:rsid w:val="00F10F59"/>
    <w:rsid w:val="00F30F67"/>
    <w:rsid w:val="00F31C19"/>
    <w:rsid w:val="00F3351C"/>
    <w:rsid w:val="00F73F90"/>
    <w:rsid w:val="00F86339"/>
    <w:rsid w:val="00F90516"/>
    <w:rsid w:val="00F9572A"/>
    <w:rsid w:val="00F95E94"/>
    <w:rsid w:val="00FA1DFF"/>
    <w:rsid w:val="00FA7A2D"/>
    <w:rsid w:val="00FB1805"/>
    <w:rsid w:val="00FD33E3"/>
    <w:rsid w:val="00FD5139"/>
    <w:rsid w:val="00FE3273"/>
    <w:rsid w:val="00FE6092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43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2D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2D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6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plakatach?publication=county&amp;province=14&amp;county=323&amp;year=2026&amp;form-group%5B%5D=al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77485CA-CDF9-410B-BA8C-9622A27A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6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Magdalena Ponomarow</cp:lastModifiedBy>
  <cp:revision>88</cp:revision>
  <cp:lastPrinted>2026-06-19T05:26:00Z</cp:lastPrinted>
  <dcterms:created xsi:type="dcterms:W3CDTF">2024-03-25T07:36:00Z</dcterms:created>
  <dcterms:modified xsi:type="dcterms:W3CDTF">2026-06-19T09:30:00Z</dcterms:modified>
</cp:coreProperties>
</file>