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DB15" w14:textId="64CCF7B3" w:rsidR="00825FA3" w:rsidRPr="00825FA3" w:rsidRDefault="00825FA3" w:rsidP="00825FA3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bookmarkStart w:id="0" w:name="_Hlk217906569"/>
      <w:r w:rsidRPr="00825FA3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825FA3">
        <w:rPr>
          <w:rFonts w:ascii="Arial" w:hAnsi="Arial" w:cs="Arial"/>
          <w:sz w:val="24"/>
          <w:szCs w:val="24"/>
        </w:rPr>
        <w:t xml:space="preserve"> do wniosku</w:t>
      </w:r>
    </w:p>
    <w:p w14:paraId="1B7A656D" w14:textId="53E2E21A" w:rsidR="00AD5E28" w:rsidRDefault="00AD5E28" w:rsidP="00AD5E2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AD5E28">
        <w:rPr>
          <w:rFonts w:ascii="Arial" w:hAnsi="Arial" w:cs="Arial"/>
          <w:b/>
          <w:bCs/>
          <w:sz w:val="24"/>
          <w:szCs w:val="24"/>
        </w:rPr>
        <w:t>Oświadczenia przedsiębiorcy, w tym żłobka lub klubu dziecięcego lub podmiotu świadczącego usługi rehabilitacyjne, niepublicznego przedszkola lub niepublicznej innej formy wychowania przedszkolnego lub niepublicznej szkoły – art. 154 ust. 1:</w:t>
      </w:r>
    </w:p>
    <w:p w14:paraId="1D800655" w14:textId="77777777" w:rsidR="00AD5E28" w:rsidRDefault="00AD5E28" w:rsidP="00AD5E2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20FC7AA" w14:textId="13D39966" w:rsidR="00B87D8A" w:rsidRPr="00B87D8A" w:rsidRDefault="00B87D8A" w:rsidP="00AD5E2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87D8A">
        <w:rPr>
          <w:rFonts w:ascii="Arial" w:hAnsi="Arial" w:cs="Arial"/>
          <w:sz w:val="24"/>
          <w:szCs w:val="24"/>
        </w:rPr>
        <w:t>Oświadczam, że wnioskodawca:</w:t>
      </w:r>
    </w:p>
    <w:p w14:paraId="03F2994E" w14:textId="77777777" w:rsidR="00B87D8A" w:rsidRPr="00AD5E28" w:rsidRDefault="00B87D8A" w:rsidP="00AD5E2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191B581" w14:textId="77777777" w:rsidR="00AD5E28" w:rsidRPr="00AD5E28" w:rsidRDefault="00AD5E28" w:rsidP="00AD5E28">
      <w:pPr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AD5E28">
        <w:rPr>
          <w:rFonts w:ascii="Arial" w:hAnsi="Arial" w:cs="Arial"/>
          <w:sz w:val="24"/>
          <w:szCs w:val="24"/>
        </w:rPr>
        <w:t>Przez ostatnie 6 miesięcy przedsiębiorca, w tym żłobek lub klub dziecięcy lub podmiot świadczący usługi rehabilitacyjne, wykonywał działalność gospodarczą, a w przypadku niepublicznego przedszkola lub niepublicznej innej formy wychowania przedszkolnego lub niepublicznej szkoły – działalność na podstawie ustawy z dnia 14 grudnia 2016 r. – Prawo oświatowe;</w:t>
      </w:r>
    </w:p>
    <w:p w14:paraId="0DECE477" w14:textId="750588D4" w:rsidR="00AD5E28" w:rsidRPr="00AD5E28" w:rsidRDefault="00B87D8A" w:rsidP="00AD5E28">
      <w:pPr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D5E28" w:rsidRPr="00AD5E28">
        <w:rPr>
          <w:rFonts w:ascii="Arial" w:hAnsi="Arial" w:cs="Arial"/>
          <w:sz w:val="24"/>
          <w:szCs w:val="24"/>
        </w:rPr>
        <w:t xml:space="preserve"> okresie ostatnich 6 miesięcy nie zmniejszył wymiaru czasu pracy i stanu zatrudnienia pracowników z przyczyn dotyczących zakładu pracy, a w przypadku zmniejszenia wymiaru czasu pracy lub stanu zatrudnienia z innych przyczyn – uzupełnił wymiar czasu pracy lub stan zatrudnienia;</w:t>
      </w:r>
    </w:p>
    <w:p w14:paraId="54057176" w14:textId="084C3AE0" w:rsidR="00AD5E28" w:rsidRPr="00AD5E28" w:rsidRDefault="00B87D8A" w:rsidP="00AD5E28">
      <w:pPr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spacing w:line="276" w:lineRule="auto"/>
        <w:ind w:left="0" w:hanging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D5E28" w:rsidRPr="00AD5E28">
        <w:rPr>
          <w:rFonts w:ascii="Arial" w:hAnsi="Arial" w:cs="Arial"/>
          <w:sz w:val="24"/>
          <w:szCs w:val="24"/>
        </w:rPr>
        <w:t>ie zalega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</w:t>
      </w:r>
    </w:p>
    <w:p w14:paraId="6FDE999A" w14:textId="00B91537" w:rsidR="00AD5E28" w:rsidRPr="00AD5E28" w:rsidRDefault="00B87D8A" w:rsidP="00AD5E28">
      <w:pPr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spacing w:line="276" w:lineRule="auto"/>
        <w:ind w:left="0" w:hanging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D5E28" w:rsidRPr="00AD5E28">
        <w:rPr>
          <w:rFonts w:ascii="Arial" w:hAnsi="Arial" w:cs="Arial"/>
          <w:sz w:val="24"/>
          <w:szCs w:val="24"/>
        </w:rPr>
        <w:t>ie zalega z opłacaniem innych danin publicznych;</w:t>
      </w:r>
    </w:p>
    <w:p w14:paraId="49B78BB3" w14:textId="69BADA18" w:rsidR="00AD5E28" w:rsidRPr="00AD5E28" w:rsidRDefault="00B87D8A" w:rsidP="00AD5E28">
      <w:pPr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spacing w:line="276" w:lineRule="auto"/>
        <w:ind w:left="0" w:hanging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D5E28" w:rsidRPr="00AD5E28">
        <w:rPr>
          <w:rFonts w:ascii="Arial" w:hAnsi="Arial" w:cs="Arial"/>
          <w:sz w:val="24"/>
          <w:szCs w:val="24"/>
        </w:rPr>
        <w:t>ie posiada nieuregulowanych w terminie zobowiązań cywilnoprawnych;</w:t>
      </w:r>
    </w:p>
    <w:p w14:paraId="21773B74" w14:textId="535208A6" w:rsidR="00AD5E28" w:rsidRPr="00AD5E28" w:rsidRDefault="00AD5E28" w:rsidP="00AD5E28">
      <w:pPr>
        <w:pStyle w:val="Akapitzlist"/>
        <w:numPr>
          <w:ilvl w:val="2"/>
          <w:numId w:val="1"/>
        </w:numPr>
        <w:tabs>
          <w:tab w:val="clear" w:pos="2160"/>
        </w:tabs>
        <w:spacing w:after="20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AD5E28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DB792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AD5E28">
        <w:rPr>
          <w:rFonts w:ascii="Arial" w:eastAsia="Times New Roman" w:hAnsi="Arial" w:cs="Arial"/>
          <w:sz w:val="24"/>
          <w:szCs w:val="24"/>
          <w:lang w:eastAsia="pl-PL"/>
        </w:rPr>
        <w:t>nioskodawcy nie ciąży obowiązek zwrotu pomocy wynikającej z decyzji Komisji Europejskiej uznającej pomoc za niezgodną z prawem oraz wspólnym rynkiem;</w:t>
      </w:r>
    </w:p>
    <w:p w14:paraId="76309A6B" w14:textId="77777777" w:rsidR="00AD5E28" w:rsidRPr="00AD5E28" w:rsidRDefault="00AD5E28" w:rsidP="00AD5E28">
      <w:pPr>
        <w:pStyle w:val="Akapitzlist"/>
        <w:numPr>
          <w:ilvl w:val="2"/>
          <w:numId w:val="1"/>
        </w:numPr>
        <w:tabs>
          <w:tab w:val="clear" w:pos="2160"/>
        </w:tabs>
        <w:spacing w:after="20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AD5E28">
        <w:rPr>
          <w:rFonts w:ascii="Arial" w:eastAsia="Times New Roman" w:hAnsi="Arial" w:cs="Arial"/>
          <w:sz w:val="24"/>
          <w:szCs w:val="24"/>
          <w:lang w:eastAsia="pl-PL"/>
        </w:rPr>
        <w:t xml:space="preserve">W przypadku niepublicznego przedszkola lub niepublicznej innej formy wychowania przedszkolnego, niepublicznej szkoły refundacja </w:t>
      </w:r>
      <w:r w:rsidRPr="00AD5E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będzie / nie będzie</w:t>
      </w:r>
      <w:r w:rsidRPr="00AD5E28">
        <w:rPr>
          <w:rFonts w:ascii="Arial" w:eastAsia="Times New Roman" w:hAnsi="Arial" w:cs="Arial"/>
          <w:sz w:val="24"/>
          <w:szCs w:val="24"/>
          <w:lang w:eastAsia="pl-PL"/>
        </w:rPr>
        <w:t>* wsparciem finansowym z Funduszu Pracy w celu realizacji zadań określonych w ustawie z dnia 14 grudnia 2016 r. – Prawo oświatowe.</w:t>
      </w:r>
    </w:p>
    <w:p w14:paraId="41A0ED70" w14:textId="7CF57042" w:rsidR="00AD5E28" w:rsidRPr="00AD5E28" w:rsidRDefault="000E7428" w:rsidP="00AD5E28">
      <w:pPr>
        <w:pStyle w:val="Akapitzlist"/>
        <w:numPr>
          <w:ilvl w:val="2"/>
          <w:numId w:val="1"/>
        </w:numPr>
        <w:tabs>
          <w:tab w:val="clear" w:pos="2160"/>
        </w:tabs>
        <w:spacing w:after="20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AD5E28" w:rsidRPr="00AD5E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trzymał / nie otrzymał*</w:t>
      </w:r>
      <w:r w:rsidR="00AD5E28" w:rsidRPr="00AD5E28">
        <w:rPr>
          <w:rFonts w:ascii="Arial" w:eastAsia="Times New Roman" w:hAnsi="Arial" w:cs="Arial"/>
          <w:sz w:val="24"/>
          <w:szCs w:val="24"/>
          <w:lang w:eastAsia="pl-PL"/>
        </w:rPr>
        <w:t xml:space="preserve"> środki/ów stanowiących pomoc publiczną de </w:t>
      </w:r>
      <w:proofErr w:type="spellStart"/>
      <w:r w:rsidR="00AD5E28" w:rsidRPr="00AD5E28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AD5E28" w:rsidRPr="00AD5E28">
        <w:rPr>
          <w:rFonts w:ascii="Arial" w:eastAsia="Times New Roman" w:hAnsi="Arial" w:cs="Arial"/>
          <w:sz w:val="24"/>
          <w:szCs w:val="24"/>
          <w:lang w:eastAsia="pl-PL"/>
        </w:rPr>
        <w:t xml:space="preserve"> oraz pomoc de </w:t>
      </w:r>
      <w:proofErr w:type="spellStart"/>
      <w:r w:rsidR="00AD5E28" w:rsidRPr="00AD5E28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AD5E28" w:rsidRPr="00AD5E28">
        <w:rPr>
          <w:rFonts w:ascii="Arial" w:eastAsia="Times New Roman" w:hAnsi="Arial" w:cs="Arial"/>
          <w:sz w:val="24"/>
          <w:szCs w:val="24"/>
          <w:lang w:eastAsia="pl-PL"/>
        </w:rPr>
        <w:t xml:space="preserve"> w rolnictwie lub pomoc de </w:t>
      </w:r>
      <w:proofErr w:type="spellStart"/>
      <w:r w:rsidR="00AD5E28" w:rsidRPr="00AD5E28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AD5E28" w:rsidRPr="00AD5E28">
        <w:rPr>
          <w:rFonts w:ascii="Arial" w:eastAsia="Times New Roman" w:hAnsi="Arial" w:cs="Arial"/>
          <w:sz w:val="24"/>
          <w:szCs w:val="24"/>
          <w:lang w:eastAsia="pl-PL"/>
        </w:rPr>
        <w:t xml:space="preserve"> w rybołówstwie w okresie 3 minionych lat (3 x 365 dni) – w przypadku otrzymania ww. pomocy należy wskazać łączną wartość pomocy brutto w EURO ………………………………………………………………</w:t>
      </w:r>
      <w:proofErr w:type="gramStart"/>
      <w:r w:rsidR="00AD5E28" w:rsidRPr="00AD5E28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="00AD5E28" w:rsidRPr="00AD5E2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5C1B12F" w14:textId="7E5DD712" w:rsidR="00AD5E28" w:rsidRPr="00AD5E28" w:rsidRDefault="00AD5E28" w:rsidP="00AD5E28">
      <w:pPr>
        <w:pStyle w:val="Akapitzlist"/>
        <w:numPr>
          <w:ilvl w:val="2"/>
          <w:numId w:val="1"/>
        </w:numPr>
        <w:tabs>
          <w:tab w:val="clear" w:pos="2160"/>
        </w:tabs>
        <w:spacing w:after="20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AD5E28">
        <w:rPr>
          <w:rFonts w:ascii="Arial" w:eastAsia="Times New Roman" w:hAnsi="Arial" w:cs="Arial"/>
          <w:sz w:val="24"/>
          <w:szCs w:val="24"/>
          <w:lang w:eastAsia="pl-PL"/>
        </w:rPr>
        <w:t xml:space="preserve">Zobowiązuję się do złożenia stosownego oświadczenia o uzyskanej pomocy de </w:t>
      </w:r>
      <w:proofErr w:type="spellStart"/>
      <w:r w:rsidRPr="00AD5E28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AD5E2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D5E28">
        <w:rPr>
          <w:rFonts w:ascii="Arial" w:hAnsi="Arial" w:cs="Arial"/>
          <w:sz w:val="24"/>
          <w:szCs w:val="24"/>
        </w:rPr>
        <w:t xml:space="preserve">lub innej pomocy dotyczącej tych samych kosztów kwalifikowanych w dniu zawarcia umowy, jeżeli w okresie od dnia złożenia wniosku do dnia zawarcia umowy z PUP </w:t>
      </w:r>
      <w:r w:rsidR="00D830EB">
        <w:rPr>
          <w:rFonts w:ascii="Arial" w:hAnsi="Arial" w:cs="Arial"/>
          <w:sz w:val="24"/>
          <w:szCs w:val="24"/>
        </w:rPr>
        <w:t xml:space="preserve">wnioskodawca </w:t>
      </w:r>
      <w:r w:rsidRPr="00AD5E28">
        <w:rPr>
          <w:rFonts w:ascii="Arial" w:hAnsi="Arial" w:cs="Arial"/>
          <w:sz w:val="24"/>
          <w:szCs w:val="24"/>
        </w:rPr>
        <w:t>otrzyma ww. pomoc;</w:t>
      </w:r>
    </w:p>
    <w:p w14:paraId="02B74D91" w14:textId="2DB2691C" w:rsidR="00AD5E28" w:rsidRPr="00AD5E28" w:rsidRDefault="00AD5E28" w:rsidP="00AD5E28">
      <w:pPr>
        <w:pStyle w:val="Akapitzlist"/>
        <w:numPr>
          <w:ilvl w:val="2"/>
          <w:numId w:val="1"/>
        </w:numPr>
        <w:tabs>
          <w:tab w:val="clear" w:pos="2160"/>
        </w:tabs>
        <w:spacing w:after="20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AD5E28">
        <w:rPr>
          <w:rFonts w:ascii="Arial" w:eastAsia="Times New Roman" w:hAnsi="Arial" w:cs="Arial"/>
          <w:sz w:val="24"/>
          <w:szCs w:val="24"/>
          <w:lang w:eastAsia="pl-PL"/>
        </w:rPr>
        <w:t xml:space="preserve">Spełnia warunki, określone w </w:t>
      </w:r>
      <w:r w:rsidR="00E21B1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Rozporządzeniu Ministra Rodziny, Pracy i Polityki Społecznej z dnia 21 listopada 2025 r. w sprawie wniosków i realizacji umów </w:t>
      </w:r>
      <w:r w:rsidR="00E21B1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o dofinansowanie podjęcia działalności gospodarczej oraz o refundację kosztów wyposażenia lub doposażenia stanowiska pracy (Dz. U. z 2025 r., poz. 1645);</w:t>
      </w:r>
    </w:p>
    <w:p w14:paraId="4D275FF5" w14:textId="3995CF64" w:rsidR="00AD5E28" w:rsidRPr="00AD5E28" w:rsidRDefault="00AD5E28" w:rsidP="00AD5E28">
      <w:pPr>
        <w:pStyle w:val="Akapitzlist"/>
        <w:numPr>
          <w:ilvl w:val="2"/>
          <w:numId w:val="1"/>
        </w:numPr>
        <w:tabs>
          <w:tab w:val="clear" w:pos="2160"/>
        </w:tabs>
        <w:spacing w:after="20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AD5E2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Spełnia warunki określone w Rozporządzeniu Komisji (UE) nr 2023/2831 z dnia 13 grudnia 2023 r. w sprawie stosowania art. 107 i 108 Traktatu </w:t>
      </w:r>
      <w:r w:rsidRPr="00AD5E28">
        <w:rPr>
          <w:rFonts w:ascii="Arial" w:hAnsi="Arial" w:cs="Arial"/>
          <w:sz w:val="24"/>
          <w:szCs w:val="24"/>
        </w:rPr>
        <w:t>o</w:t>
      </w:r>
      <w:r w:rsidR="00930348">
        <w:rPr>
          <w:rFonts w:ascii="Arial" w:hAnsi="Arial" w:cs="Arial"/>
          <w:sz w:val="24"/>
          <w:szCs w:val="24"/>
        </w:rPr>
        <w:t xml:space="preserve"> </w:t>
      </w:r>
      <w:r w:rsidRPr="00AD5E28">
        <w:rPr>
          <w:rFonts w:ascii="Arial" w:hAnsi="Arial" w:cs="Arial"/>
          <w:sz w:val="24"/>
          <w:szCs w:val="24"/>
        </w:rPr>
        <w:t xml:space="preserve">funkcjonowaniu Unii Europejskiej do pomocy de </w:t>
      </w:r>
      <w:proofErr w:type="spellStart"/>
      <w:r w:rsidRPr="00AD5E28">
        <w:rPr>
          <w:rFonts w:ascii="Arial" w:hAnsi="Arial" w:cs="Arial"/>
          <w:sz w:val="24"/>
          <w:szCs w:val="24"/>
        </w:rPr>
        <w:t>minimis</w:t>
      </w:r>
      <w:proofErr w:type="spellEnd"/>
      <w:r w:rsidRPr="00AD5E28">
        <w:rPr>
          <w:rFonts w:ascii="Arial" w:hAnsi="Arial" w:cs="Arial"/>
          <w:sz w:val="24"/>
          <w:szCs w:val="24"/>
        </w:rPr>
        <w:t xml:space="preserve"> (Dz. Urz. UE L 2023/2831 z 15.12.2023);</w:t>
      </w:r>
    </w:p>
    <w:p w14:paraId="7A992141" w14:textId="2DD9B41D" w:rsidR="00AD5E28" w:rsidRPr="00AD5E28" w:rsidRDefault="00AD5E28" w:rsidP="00AD5E28">
      <w:pPr>
        <w:pStyle w:val="Akapitzlist"/>
        <w:numPr>
          <w:ilvl w:val="2"/>
          <w:numId w:val="1"/>
        </w:numPr>
        <w:tabs>
          <w:tab w:val="clear" w:pos="2160"/>
        </w:tabs>
        <w:spacing w:after="20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AD5E28">
        <w:rPr>
          <w:rFonts w:ascii="Arial" w:eastAsia="Times New Roman" w:hAnsi="Arial" w:cs="Arial"/>
          <w:sz w:val="24"/>
          <w:szCs w:val="24"/>
          <w:lang w:eastAsia="pl-PL"/>
        </w:rPr>
        <w:t xml:space="preserve">Spełnia warunki określone w ustawie z dnia 30 kwietnia 2004 r. </w:t>
      </w:r>
      <w:r w:rsidRPr="00AD5E28">
        <w:rPr>
          <w:rFonts w:ascii="Arial" w:hAnsi="Arial" w:cs="Arial"/>
          <w:sz w:val="24"/>
          <w:szCs w:val="24"/>
        </w:rPr>
        <w:t xml:space="preserve">o postępowaniu </w:t>
      </w:r>
      <w:r w:rsidR="00825FA3">
        <w:rPr>
          <w:rFonts w:ascii="Arial" w:hAnsi="Arial" w:cs="Arial"/>
          <w:sz w:val="24"/>
          <w:szCs w:val="24"/>
        </w:rPr>
        <w:br/>
      </w:r>
      <w:r w:rsidRPr="00AD5E28">
        <w:rPr>
          <w:rFonts w:ascii="Arial" w:hAnsi="Arial" w:cs="Arial"/>
          <w:sz w:val="24"/>
          <w:szCs w:val="24"/>
        </w:rPr>
        <w:t>w sprawach dotyczących pomocy publicznej (Dz. U. z 202</w:t>
      </w:r>
      <w:r w:rsidR="00FD0E3F">
        <w:rPr>
          <w:rFonts w:ascii="Arial" w:hAnsi="Arial" w:cs="Arial"/>
          <w:sz w:val="24"/>
          <w:szCs w:val="24"/>
        </w:rPr>
        <w:t>5</w:t>
      </w:r>
      <w:r w:rsidRPr="00AD5E28">
        <w:rPr>
          <w:rFonts w:ascii="Arial" w:hAnsi="Arial" w:cs="Arial"/>
          <w:sz w:val="24"/>
          <w:szCs w:val="24"/>
        </w:rPr>
        <w:t xml:space="preserve"> r., poz. </w:t>
      </w:r>
      <w:r w:rsidR="00FD0E3F">
        <w:rPr>
          <w:rFonts w:ascii="Arial" w:hAnsi="Arial" w:cs="Arial"/>
          <w:sz w:val="24"/>
          <w:szCs w:val="24"/>
        </w:rPr>
        <w:t>468</w:t>
      </w:r>
      <w:r w:rsidRPr="00AD5E28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AD5E28">
        <w:rPr>
          <w:rFonts w:ascii="Arial" w:hAnsi="Arial" w:cs="Arial"/>
          <w:sz w:val="24"/>
          <w:szCs w:val="24"/>
        </w:rPr>
        <w:t>późn</w:t>
      </w:r>
      <w:proofErr w:type="spellEnd"/>
      <w:r w:rsidRPr="00AD5E28">
        <w:rPr>
          <w:rFonts w:ascii="Arial" w:hAnsi="Arial" w:cs="Arial"/>
          <w:sz w:val="24"/>
          <w:szCs w:val="24"/>
        </w:rPr>
        <w:t>. zm.).</w:t>
      </w:r>
    </w:p>
    <w:bookmarkEnd w:id="0"/>
    <w:p w14:paraId="6855C415" w14:textId="77777777" w:rsidR="00995653" w:rsidRPr="00995653" w:rsidRDefault="00995653" w:rsidP="00995653">
      <w:pPr>
        <w:spacing w:after="200" w:line="276" w:lineRule="auto"/>
        <w:contextualSpacing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995653">
        <w:rPr>
          <w:rFonts w:ascii="Arial" w:eastAsia="Calibri" w:hAnsi="Arial" w:cs="Arial"/>
          <w:b/>
          <w:bCs/>
          <w:sz w:val="24"/>
          <w:szCs w:val="24"/>
          <w:lang w:eastAsia="en-US"/>
        </w:rPr>
        <w:t>*podkreślić właściwe</w:t>
      </w:r>
    </w:p>
    <w:p w14:paraId="37749D11" w14:textId="77777777" w:rsidR="002040A4" w:rsidRDefault="002040A4">
      <w:pPr>
        <w:rPr>
          <w:sz w:val="24"/>
          <w:szCs w:val="24"/>
        </w:rPr>
      </w:pPr>
    </w:p>
    <w:p w14:paraId="308326F0" w14:textId="77777777" w:rsidR="00DE0D11" w:rsidRDefault="00DE0D11">
      <w:pPr>
        <w:rPr>
          <w:sz w:val="24"/>
          <w:szCs w:val="24"/>
        </w:rPr>
      </w:pPr>
    </w:p>
    <w:p w14:paraId="35CBFF92" w14:textId="77777777" w:rsidR="00DE0D11" w:rsidRDefault="00DE0D11">
      <w:pPr>
        <w:rPr>
          <w:sz w:val="24"/>
          <w:szCs w:val="24"/>
        </w:rPr>
      </w:pPr>
    </w:p>
    <w:p w14:paraId="3A6BAA82" w14:textId="77777777" w:rsidR="00DE0D11" w:rsidRPr="00DE0D11" w:rsidRDefault="00DE0D11" w:rsidP="00DE0D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E0D11">
        <w:rPr>
          <w:rFonts w:ascii="Arial" w:hAnsi="Arial" w:cs="Arial"/>
          <w:sz w:val="24"/>
          <w:szCs w:val="24"/>
        </w:rPr>
        <w:t>……….…..……………………………</w:t>
      </w:r>
    </w:p>
    <w:p w14:paraId="4F790861" w14:textId="77777777" w:rsidR="00DE0D11" w:rsidRPr="00DE0D11" w:rsidRDefault="00DE0D11" w:rsidP="00DE0D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E0D11">
        <w:rPr>
          <w:rFonts w:ascii="Arial" w:hAnsi="Arial" w:cs="Arial"/>
          <w:sz w:val="24"/>
          <w:szCs w:val="24"/>
        </w:rPr>
        <w:t>podpis osoby lub podpisy osób uprawnionych</w:t>
      </w:r>
    </w:p>
    <w:p w14:paraId="71435231" w14:textId="77777777" w:rsidR="00DE0D11" w:rsidRPr="00DE0D11" w:rsidRDefault="00DE0D11" w:rsidP="00DE0D1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E0D11">
        <w:rPr>
          <w:rFonts w:ascii="Arial" w:hAnsi="Arial" w:cs="Arial"/>
          <w:sz w:val="24"/>
          <w:szCs w:val="24"/>
        </w:rPr>
        <w:t>do reprezentowania wnioskodawcy</w:t>
      </w:r>
    </w:p>
    <w:p w14:paraId="7D978F91" w14:textId="77777777" w:rsidR="00DE0D11" w:rsidRPr="00AD5E28" w:rsidRDefault="00DE0D11">
      <w:pPr>
        <w:rPr>
          <w:sz w:val="24"/>
          <w:szCs w:val="24"/>
        </w:rPr>
      </w:pPr>
    </w:p>
    <w:sectPr w:rsidR="00DE0D11" w:rsidRPr="00AD5E28" w:rsidSect="00F53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4434" w14:textId="77777777" w:rsidR="00B7368A" w:rsidRDefault="00B7368A" w:rsidP="00825FA3">
      <w:r>
        <w:separator/>
      </w:r>
    </w:p>
  </w:endnote>
  <w:endnote w:type="continuationSeparator" w:id="0">
    <w:p w14:paraId="30C244B0" w14:textId="77777777" w:rsidR="00B7368A" w:rsidRDefault="00B7368A" w:rsidP="0082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DAE0" w14:textId="77777777" w:rsidR="00F533E5" w:rsidRDefault="00F533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5579646"/>
  <w:bookmarkStart w:id="2" w:name="_Hlk185579647"/>
  <w:p w14:paraId="5F6EC704" w14:textId="7FF13069" w:rsidR="00825FA3" w:rsidRPr="00F533E5" w:rsidRDefault="00F533E5" w:rsidP="00F533E5">
    <w:pPr>
      <w:pStyle w:val="Stopka"/>
      <w:spacing w:line="276" w:lineRule="auto"/>
      <w:rPr>
        <w:rFonts w:ascii="Arial" w:hAnsi="Arial" w:cs="Arial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1F8585" wp14:editId="0816B67C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388012058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4E0454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(IV)”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9B9C" w14:textId="77777777" w:rsidR="00F533E5" w:rsidRDefault="00F53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023E" w14:textId="77777777" w:rsidR="00B7368A" w:rsidRDefault="00B7368A" w:rsidP="00825FA3">
      <w:r>
        <w:separator/>
      </w:r>
    </w:p>
  </w:footnote>
  <w:footnote w:type="continuationSeparator" w:id="0">
    <w:p w14:paraId="4AB3AB02" w14:textId="77777777" w:rsidR="00B7368A" w:rsidRDefault="00B7368A" w:rsidP="0082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F3FB" w14:textId="77777777" w:rsidR="00F533E5" w:rsidRDefault="00F533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251C" w14:textId="0F02C1A9" w:rsidR="00825FA3" w:rsidRPr="00F533E5" w:rsidRDefault="00F533E5" w:rsidP="00F533E5">
    <w:pPr>
      <w:pStyle w:val="Nagwek"/>
    </w:pPr>
    <w:r w:rsidRPr="00FC6FAF">
      <w:rPr>
        <w:noProof/>
      </w:rPr>
      <w:drawing>
        <wp:inline distT="0" distB="0" distL="0" distR="0" wp14:anchorId="0EB86917" wp14:editId="184F5960">
          <wp:extent cx="5753100" cy="914400"/>
          <wp:effectExtent l="0" t="0" r="0" b="0"/>
          <wp:docPr id="1266016424" name="Obraz 2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B640" w14:textId="77777777" w:rsidR="00F533E5" w:rsidRDefault="00F533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2104"/>
    <w:multiLevelType w:val="hybridMultilevel"/>
    <w:tmpl w:val="4BE6371E"/>
    <w:lvl w:ilvl="0" w:tplc="F4B8CE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682B640">
      <w:start w:val="1"/>
      <w:numFmt w:val="decimal"/>
      <w:lvlText w:val="%2."/>
      <w:lvlJc w:val="left"/>
      <w:pPr>
        <w:ind w:left="502" w:hanging="360"/>
      </w:pPr>
      <w:rPr>
        <w:b/>
        <w:bCs/>
        <w:i w:val="0"/>
        <w:iCs/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60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26"/>
    <w:rsid w:val="00022E25"/>
    <w:rsid w:val="0009691A"/>
    <w:rsid w:val="000E7428"/>
    <w:rsid w:val="002040A4"/>
    <w:rsid w:val="002A421F"/>
    <w:rsid w:val="003C3A53"/>
    <w:rsid w:val="0040750B"/>
    <w:rsid w:val="00461F30"/>
    <w:rsid w:val="0053208B"/>
    <w:rsid w:val="006347CD"/>
    <w:rsid w:val="007D387D"/>
    <w:rsid w:val="007D53AC"/>
    <w:rsid w:val="00825FA3"/>
    <w:rsid w:val="00930348"/>
    <w:rsid w:val="00995653"/>
    <w:rsid w:val="009E2D96"/>
    <w:rsid w:val="00AD5E28"/>
    <w:rsid w:val="00B7368A"/>
    <w:rsid w:val="00B87D8A"/>
    <w:rsid w:val="00BA7E26"/>
    <w:rsid w:val="00BD27B9"/>
    <w:rsid w:val="00BE1F8C"/>
    <w:rsid w:val="00D830EB"/>
    <w:rsid w:val="00D91618"/>
    <w:rsid w:val="00DB7925"/>
    <w:rsid w:val="00DE0D11"/>
    <w:rsid w:val="00E21B1C"/>
    <w:rsid w:val="00F31CCE"/>
    <w:rsid w:val="00F533E5"/>
    <w:rsid w:val="00FD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DA3A8"/>
  <w15:chartTrackingRefBased/>
  <w15:docId w15:val="{D9B5EA4E-4FDB-481E-A64C-E6ABD123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E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E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E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E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E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E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E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E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E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E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E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E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E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E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E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E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7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E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7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E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7E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7E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7E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E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E2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5F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F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5F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F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StopkaWUP">
    <w:name w:val="Stopka_WUP"/>
    <w:basedOn w:val="Stopka"/>
    <w:link w:val="StopkaWUPZnak"/>
    <w:qFormat/>
    <w:rsid w:val="00825FA3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</w:rPr>
  </w:style>
  <w:style w:type="character" w:customStyle="1" w:styleId="StopkaWUPZnak">
    <w:name w:val="Stopka_WUP Znak"/>
    <w:basedOn w:val="StopkaZnak"/>
    <w:link w:val="StopkaWUP"/>
    <w:rsid w:val="00825FA3"/>
    <w:rPr>
      <w:rFonts w:ascii="Arial" w:eastAsia="Times New Roman" w:hAnsi="Arial" w:cs="Arial"/>
      <w:noProof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Mruk</dc:creator>
  <cp:keywords/>
  <dc:description/>
  <cp:lastModifiedBy>Mirela Mruk</cp:lastModifiedBy>
  <cp:revision>11</cp:revision>
  <cp:lastPrinted>2026-02-26T10:07:00Z</cp:lastPrinted>
  <dcterms:created xsi:type="dcterms:W3CDTF">2026-02-20T11:07:00Z</dcterms:created>
  <dcterms:modified xsi:type="dcterms:W3CDTF">2026-02-26T10:07:00Z</dcterms:modified>
</cp:coreProperties>
</file>